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textAlignment w:val="baseline"/>
        <w:rPr>
          <w:rStyle w:val="6"/>
          <w:rFonts w:eastAsia="宋体"/>
          <w:kern w:val="2"/>
          <w:sz w:val="36"/>
          <w:szCs w:val="36"/>
          <w:lang w:val="en-US" w:eastAsia="zh-CN" w:bidi="ar-SA"/>
        </w:rPr>
      </w:pPr>
      <w:r>
        <w:rPr>
          <w:rStyle w:val="6"/>
          <w:rFonts w:eastAsia="宋体" w:cs="Times New Roman"/>
          <w:b/>
          <w:bCs/>
          <w:kern w:val="2"/>
          <w:sz w:val="36"/>
          <w:szCs w:val="36"/>
          <w:lang w:val="en-US" w:eastAsia="zh-CN" w:bidi="ar-SA"/>
        </w:rPr>
        <w:t>文法学院课程思政建设和改革工作</w:t>
      </w:r>
      <w:r>
        <w:rPr>
          <w:rStyle w:val="6"/>
          <w:rFonts w:hint="eastAsia" w:cs="Times New Roman"/>
          <w:b/>
          <w:bCs/>
          <w:kern w:val="2"/>
          <w:sz w:val="36"/>
          <w:szCs w:val="36"/>
          <w:lang w:val="en-US" w:eastAsia="zh-CN" w:bidi="ar-SA"/>
        </w:rPr>
        <w:t>方案</w:t>
      </w:r>
    </w:p>
    <w:p>
      <w:pPr>
        <w:spacing w:line="240" w:lineRule="auto"/>
        <w:ind w:firstLine="151" w:firstLineChars="47"/>
        <w:jc w:val="center"/>
        <w:textAlignment w:val="baseline"/>
        <w:rPr>
          <w:rStyle w:val="6"/>
          <w:rFonts w:eastAsia="宋体" w:cs="Times New Roman"/>
          <w:b/>
          <w:bCs/>
          <w:kern w:val="2"/>
          <w:sz w:val="32"/>
          <w:szCs w:val="32"/>
          <w:lang w:val="en-US" w:eastAsia="zh-CN" w:bidi="ar-SA"/>
        </w:rPr>
      </w:pPr>
      <w:r>
        <w:rPr>
          <w:rStyle w:val="6"/>
          <w:rFonts w:eastAsia="宋体" w:cs="Times New Roman"/>
          <w:b/>
          <w:bCs/>
          <w:kern w:val="2"/>
          <w:sz w:val="32"/>
          <w:szCs w:val="32"/>
          <w:lang w:val="en-US" w:eastAsia="zh-CN" w:bidi="ar-SA"/>
        </w:rPr>
        <w:t>（2019年12月11日）</w:t>
      </w:r>
    </w:p>
    <w:p>
      <w:pPr>
        <w:spacing w:line="240" w:lineRule="auto"/>
        <w:ind w:firstLine="482" w:firstLineChars="200"/>
        <w:jc w:val="both"/>
        <w:textAlignment w:val="baseline"/>
        <w:rPr>
          <w:rStyle w:val="6"/>
          <w:rFonts w:eastAsia="宋体" w:cs="Times New Roman"/>
          <w:b/>
          <w:bCs/>
          <w:kern w:val="2"/>
          <w:sz w:val="24"/>
          <w:szCs w:val="24"/>
          <w:lang w:val="en-US" w:eastAsia="zh-CN" w:bidi="ar-SA"/>
        </w:rPr>
      </w:pPr>
      <w:r>
        <w:rPr>
          <w:rStyle w:val="6"/>
          <w:rFonts w:eastAsia="宋体" w:cs="Times New Roman"/>
          <w:b/>
          <w:bCs/>
          <w:kern w:val="2"/>
          <w:sz w:val="24"/>
          <w:szCs w:val="24"/>
          <w:lang w:val="en-US" w:eastAsia="zh-CN" w:bidi="ar-SA"/>
        </w:rPr>
        <w:t>一、课程思政改革进入攻坚阶段</w:t>
      </w:r>
    </w:p>
    <w:p>
      <w:pPr>
        <w:spacing w:line="240" w:lineRule="auto"/>
        <w:ind w:firstLine="480" w:firstLineChars="200"/>
        <w:jc w:val="both"/>
        <w:textAlignment w:val="baseline"/>
        <w:rPr>
          <w:rStyle w:val="6"/>
          <w:rFonts w:eastAsia="宋体"/>
          <w:kern w:val="2"/>
          <w:sz w:val="24"/>
          <w:szCs w:val="24"/>
          <w:lang w:val="en-US" w:eastAsia="zh-CN" w:bidi="ar-SA"/>
        </w:rPr>
      </w:pPr>
      <w:r>
        <w:rPr>
          <w:rStyle w:val="6"/>
          <w:rFonts w:eastAsia="宋体"/>
          <w:kern w:val="2"/>
          <w:sz w:val="24"/>
          <w:szCs w:val="24"/>
          <w:lang w:val="en-US" w:eastAsia="zh-CN" w:bidi="ar-SA"/>
        </w:rPr>
        <w:t>文法学院的课程思政建设和改革工作可以分成三阶段：一是从2018年7月3日到2019年1月4日，属于第一阶段，立项建章全面铺开阶段；二是从2019年1月4日至现在，属于第二阶段，循规</w:t>
      </w:r>
      <w:bookmarkStart w:id="0" w:name="_GoBack"/>
      <w:bookmarkEnd w:id="0"/>
      <w:r>
        <w:rPr>
          <w:rStyle w:val="6"/>
          <w:rFonts w:eastAsia="宋体"/>
          <w:kern w:val="2"/>
          <w:sz w:val="24"/>
          <w:szCs w:val="24"/>
          <w:lang w:val="en-US" w:eastAsia="zh-CN" w:bidi="ar-SA"/>
        </w:rPr>
        <w:t>深入探索阶段；三是从现在开始到下学期末，课程思政改革进入第三阶段，即院内立项结项验收并提炼改革建设成果阶段。</w:t>
      </w:r>
    </w:p>
    <w:p>
      <w:pPr>
        <w:spacing w:line="240" w:lineRule="auto"/>
        <w:ind w:firstLine="480" w:firstLineChars="200"/>
        <w:jc w:val="both"/>
        <w:textAlignment w:val="baseline"/>
        <w:rPr>
          <w:rStyle w:val="6"/>
          <w:rFonts w:eastAsia="宋体"/>
          <w:kern w:val="2"/>
          <w:sz w:val="24"/>
          <w:szCs w:val="24"/>
          <w:lang w:val="en-US" w:eastAsia="zh-CN" w:bidi="ar-SA"/>
        </w:rPr>
      </w:pPr>
      <w:r>
        <w:rPr>
          <w:rStyle w:val="6"/>
          <w:rFonts w:eastAsia="宋体"/>
          <w:kern w:val="2"/>
          <w:sz w:val="24"/>
          <w:szCs w:val="24"/>
          <w:lang w:val="en-US" w:eastAsia="zh-CN" w:bidi="ar-SA"/>
        </w:rPr>
        <w:t>第一阶段：李强书记很重视课程思政工作，也对文法学院课程思政工作十分关心，2018年7月3日，到文法学院调研时，提出文法学院要在课程思政改革方面做出亮点，学院立即开展立项建章，学院出台了《人文与法律学院课程思政工作办法》《人文与法律学院课程思政改革工作方案》《人文与法律学院课程思政教育教学改革培育项目发布方案》《课程思政评价指标指南》和《课程思政改革项目自评报告模板》等5个院级规范性文本，立项培育了6个示范项目、8个重点项目、16个特色项目，总计30个项目30门课，全面开展课程思政：进教材、进大纲、进教案、进课堂、进考核等“五进”工作，项目得到学校本科生院10万元的支持，进一步推动了改革和建设工作。</w:t>
      </w:r>
    </w:p>
    <w:p>
      <w:pPr>
        <w:spacing w:line="240" w:lineRule="auto"/>
        <w:ind w:firstLine="480" w:firstLineChars="200"/>
        <w:jc w:val="both"/>
        <w:textAlignment w:val="baseline"/>
        <w:rPr>
          <w:rStyle w:val="6"/>
          <w:rFonts w:eastAsia="宋体"/>
          <w:kern w:val="2"/>
          <w:sz w:val="24"/>
          <w:szCs w:val="24"/>
          <w:lang w:val="en-US" w:eastAsia="zh-CN" w:bidi="ar-SA"/>
        </w:rPr>
      </w:pPr>
      <w:r>
        <w:rPr>
          <w:rStyle w:val="6"/>
          <w:rFonts w:eastAsia="宋体"/>
          <w:kern w:val="2"/>
          <w:sz w:val="24"/>
          <w:szCs w:val="24"/>
          <w:lang w:val="en-US" w:eastAsia="zh-CN" w:bidi="ar-SA"/>
        </w:rPr>
        <w:t>第二阶段：2019年1月4日，李书记到文法学院调研，学院汇报了课程思政开展情况，李书记也提出了指导意见并要求所有教师都要开展课程思政；之后，学院又在2019年2月28日学校召开的课程思政推动会上做了课程思政开展情况的汇报。此阶段，学院修改了《人文与法律学院本科教学质量优秀教师评选办法 》（试行），制订了《人文与法律学院本科教学质量优秀教师申请制评选工作办法》《人文与法律学院申请制本科教学质量优秀专家综合评价表》，2019年起实施本科教学质量优秀教师评选“申请”制，开始了循规深入探索阶段。上学期和本学期，共有13名教师参加了“申请”制评优，本月底，将开展集中会评。</w:t>
      </w:r>
    </w:p>
    <w:p>
      <w:pPr>
        <w:spacing w:line="240" w:lineRule="auto"/>
        <w:ind w:firstLine="480" w:firstLineChars="200"/>
        <w:jc w:val="both"/>
        <w:textAlignment w:val="baseline"/>
        <w:rPr>
          <w:rStyle w:val="6"/>
          <w:rFonts w:eastAsia="宋体"/>
          <w:kern w:val="2"/>
          <w:sz w:val="24"/>
          <w:szCs w:val="24"/>
          <w:lang w:val="en-US" w:eastAsia="zh-CN" w:bidi="ar-SA"/>
        </w:rPr>
      </w:pPr>
      <w:r>
        <w:rPr>
          <w:rStyle w:val="6"/>
          <w:rFonts w:eastAsia="宋体"/>
          <w:kern w:val="2"/>
          <w:sz w:val="24"/>
          <w:szCs w:val="24"/>
          <w:lang w:val="en-US" w:eastAsia="zh-CN" w:bidi="ar-SA"/>
        </w:rPr>
        <w:t>第三阶段：从本学期末到下学期末，总结提炼课程思政改革成果，通过教学质量优秀申请制，对课程思政改革进行评价检验，探索一条把课程思政纳入教学质量优秀考核并实现课程思政建设常态化的机制。</w:t>
      </w:r>
    </w:p>
    <w:p>
      <w:pPr>
        <w:spacing w:line="240" w:lineRule="auto"/>
        <w:ind w:firstLine="482" w:firstLineChars="200"/>
        <w:jc w:val="both"/>
        <w:textAlignment w:val="baseline"/>
        <w:rPr>
          <w:rStyle w:val="6"/>
          <w:rFonts w:eastAsia="宋体" w:cs="Times New Roman"/>
          <w:b/>
          <w:bCs/>
          <w:kern w:val="2"/>
          <w:sz w:val="24"/>
          <w:szCs w:val="24"/>
          <w:lang w:val="en-US" w:eastAsia="zh-CN" w:bidi="ar-SA"/>
        </w:rPr>
      </w:pPr>
      <w:r>
        <w:rPr>
          <w:rStyle w:val="6"/>
          <w:rFonts w:eastAsia="宋体" w:cs="Times New Roman"/>
          <w:b/>
          <w:bCs/>
          <w:kern w:val="2"/>
          <w:sz w:val="24"/>
          <w:szCs w:val="24"/>
          <w:lang w:val="en-US" w:eastAsia="zh-CN" w:bidi="ar-SA"/>
        </w:rPr>
        <w:t>二、课程思政改革取得的成绩和存在的问题</w:t>
      </w:r>
    </w:p>
    <w:p>
      <w:pPr>
        <w:spacing w:line="240" w:lineRule="auto"/>
        <w:ind w:firstLine="482" w:firstLineChars="200"/>
        <w:jc w:val="both"/>
        <w:textAlignment w:val="baseline"/>
        <w:rPr>
          <w:rStyle w:val="6"/>
          <w:rFonts w:eastAsia="宋体" w:cs="Times New Roman"/>
          <w:b/>
          <w:bCs/>
          <w:kern w:val="2"/>
          <w:sz w:val="24"/>
          <w:szCs w:val="24"/>
          <w:lang w:val="en-US" w:eastAsia="zh-CN" w:bidi="ar-SA"/>
        </w:rPr>
      </w:pPr>
      <w:r>
        <w:rPr>
          <w:rStyle w:val="6"/>
          <w:rFonts w:eastAsia="宋体" w:cs="Times New Roman"/>
          <w:b/>
          <w:bCs/>
          <w:kern w:val="2"/>
          <w:sz w:val="24"/>
          <w:szCs w:val="24"/>
          <w:lang w:val="en-US" w:eastAsia="zh-CN" w:bidi="ar-SA"/>
        </w:rPr>
        <w:t>1、取得的成绩</w:t>
      </w:r>
    </w:p>
    <w:p>
      <w:pPr>
        <w:spacing w:line="240" w:lineRule="auto"/>
        <w:ind w:firstLine="480" w:firstLineChars="200"/>
        <w:jc w:val="both"/>
        <w:textAlignment w:val="baseline"/>
        <w:rPr>
          <w:rStyle w:val="6"/>
          <w:rFonts w:eastAsia="宋体"/>
          <w:kern w:val="2"/>
          <w:sz w:val="24"/>
          <w:szCs w:val="24"/>
          <w:lang w:val="en-US" w:eastAsia="zh-CN" w:bidi="ar-SA"/>
        </w:rPr>
      </w:pPr>
      <w:r>
        <w:rPr>
          <w:rStyle w:val="6"/>
          <w:rFonts w:eastAsia="宋体"/>
          <w:kern w:val="2"/>
          <w:sz w:val="24"/>
          <w:szCs w:val="24"/>
          <w:lang w:val="en-US" w:eastAsia="zh-CN" w:bidi="ar-SA"/>
        </w:rPr>
        <w:t>第一，通过立项培育和建章立制，构建了课程思政建设的平台。</w:t>
      </w:r>
    </w:p>
    <w:p>
      <w:pPr>
        <w:spacing w:line="240" w:lineRule="auto"/>
        <w:ind w:firstLine="480" w:firstLineChars="200"/>
        <w:jc w:val="both"/>
        <w:textAlignment w:val="baseline"/>
        <w:rPr>
          <w:rStyle w:val="6"/>
          <w:rFonts w:eastAsia="宋体"/>
          <w:kern w:val="2"/>
          <w:sz w:val="24"/>
          <w:szCs w:val="24"/>
          <w:lang w:val="en-US" w:eastAsia="zh-CN" w:bidi="ar-SA"/>
        </w:rPr>
      </w:pPr>
      <w:r>
        <w:rPr>
          <w:rStyle w:val="6"/>
          <w:rFonts w:eastAsia="宋体"/>
          <w:kern w:val="2"/>
          <w:sz w:val="24"/>
          <w:szCs w:val="24"/>
          <w:lang w:val="en-US" w:eastAsia="zh-CN" w:bidi="ar-SA"/>
        </w:rPr>
        <w:t>第二，课程思政建设实现了进教材、进大纲、进教案、进课堂、进考核等“五进”。</w:t>
      </w:r>
    </w:p>
    <w:p>
      <w:pPr>
        <w:spacing w:line="240" w:lineRule="auto"/>
        <w:ind w:firstLine="480" w:firstLineChars="200"/>
        <w:jc w:val="both"/>
        <w:textAlignment w:val="baseline"/>
        <w:rPr>
          <w:rStyle w:val="6"/>
          <w:rFonts w:eastAsia="宋体"/>
          <w:kern w:val="2"/>
          <w:sz w:val="24"/>
          <w:szCs w:val="24"/>
          <w:lang w:val="en-US" w:eastAsia="zh-CN" w:bidi="ar-SA"/>
        </w:rPr>
      </w:pPr>
      <w:r>
        <w:rPr>
          <w:rStyle w:val="6"/>
          <w:rFonts w:eastAsia="宋体"/>
          <w:kern w:val="2"/>
          <w:sz w:val="24"/>
          <w:szCs w:val="24"/>
          <w:lang w:val="en-US" w:eastAsia="zh-CN" w:bidi="ar-SA"/>
        </w:rPr>
        <w:t>第三，开展课程思政建设已成为全体老师的共识，各位老师都在积极探索知识技能传授中实现价值引领，实现教书育人的教育初心。</w:t>
      </w:r>
    </w:p>
    <w:p>
      <w:pPr>
        <w:spacing w:line="240" w:lineRule="auto"/>
        <w:ind w:firstLine="482" w:firstLineChars="200"/>
        <w:jc w:val="both"/>
        <w:textAlignment w:val="baseline"/>
        <w:rPr>
          <w:rStyle w:val="6"/>
          <w:rFonts w:eastAsia="宋体" w:cs="Times New Roman"/>
          <w:b/>
          <w:bCs/>
          <w:kern w:val="2"/>
          <w:sz w:val="24"/>
          <w:szCs w:val="24"/>
          <w:lang w:val="en-US" w:eastAsia="zh-CN" w:bidi="ar-SA"/>
        </w:rPr>
      </w:pPr>
      <w:r>
        <w:rPr>
          <w:rStyle w:val="6"/>
          <w:rFonts w:eastAsia="宋体" w:cs="Times New Roman"/>
          <w:b/>
          <w:bCs/>
          <w:kern w:val="2"/>
          <w:sz w:val="24"/>
          <w:szCs w:val="24"/>
          <w:lang w:val="en-US" w:eastAsia="zh-CN" w:bidi="ar-SA"/>
        </w:rPr>
        <w:t>2、存在的不足</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eastAsia="宋体"/>
          <w:kern w:val="2"/>
          <w:sz w:val="24"/>
          <w:szCs w:val="24"/>
          <w:lang w:val="en-US" w:eastAsia="zh-CN" w:bidi="ar-SA"/>
        </w:rPr>
        <w:t>第一，</w:t>
      </w:r>
      <w:r>
        <w:rPr>
          <w:rStyle w:val="6"/>
          <w:rFonts w:ascii="宋体" w:hAnsi="宋体" w:eastAsia="宋体" w:cs="宋体"/>
          <w:bCs/>
          <w:kern w:val="2"/>
          <w:sz w:val="24"/>
          <w:szCs w:val="24"/>
          <w:lang w:val="en-US" w:eastAsia="zh-CN" w:bidi="ar-SA"/>
        </w:rPr>
        <w:t>在2019年春季学期末举行“课程思政方法案例研讨会”的计划未能实现。</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ascii="宋体" w:hAnsi="宋体" w:eastAsia="宋体" w:cs="宋体"/>
          <w:bCs/>
          <w:kern w:val="2"/>
          <w:sz w:val="24"/>
          <w:szCs w:val="24"/>
          <w:lang w:val="en-US" w:eastAsia="zh-CN" w:bidi="ar-SA"/>
        </w:rPr>
        <w:t>第二，显示度高的课程思政改革成果还不多，现在只有1篇（李培智老师在河北日报发表的文章），在河北日报（赵淑华、蒋冰晶）和天津日报（刘新圣）发表的成果还没有见刊。</w:t>
      </w:r>
    </w:p>
    <w:p>
      <w:pPr>
        <w:spacing w:line="240" w:lineRule="auto"/>
        <w:ind w:firstLine="480" w:firstLineChars="200"/>
        <w:jc w:val="both"/>
        <w:textAlignment w:val="baseline"/>
        <w:rPr>
          <w:rStyle w:val="6"/>
          <w:rFonts w:eastAsia="宋体"/>
          <w:kern w:val="2"/>
          <w:sz w:val="24"/>
          <w:szCs w:val="24"/>
          <w:lang w:val="en-US" w:eastAsia="zh-CN" w:bidi="ar-SA"/>
        </w:rPr>
      </w:pPr>
      <w:r>
        <w:rPr>
          <w:rStyle w:val="6"/>
          <w:rFonts w:eastAsia="宋体"/>
          <w:kern w:val="2"/>
          <w:sz w:val="24"/>
          <w:szCs w:val="24"/>
          <w:lang w:val="en-US" w:eastAsia="zh-CN" w:bidi="ar-SA"/>
        </w:rPr>
        <w:t>第三，部分老师对课程思政的理解还过于机械，认识还有待于加深，尤其是课程思政元素挖掘水平方面还有待提高。</w:t>
      </w:r>
    </w:p>
    <w:p>
      <w:pPr>
        <w:spacing w:line="240" w:lineRule="auto"/>
        <w:ind w:firstLine="482" w:firstLineChars="200"/>
        <w:jc w:val="both"/>
        <w:textAlignment w:val="baseline"/>
        <w:rPr>
          <w:rStyle w:val="6"/>
          <w:rFonts w:eastAsia="宋体" w:cs="Times New Roman"/>
          <w:b/>
          <w:bCs/>
          <w:kern w:val="2"/>
          <w:sz w:val="24"/>
          <w:szCs w:val="24"/>
          <w:lang w:val="en-US" w:eastAsia="zh-CN" w:bidi="ar-SA"/>
        </w:rPr>
      </w:pPr>
      <w:r>
        <w:rPr>
          <w:rStyle w:val="6"/>
          <w:rFonts w:eastAsia="宋体" w:cs="Times New Roman"/>
          <w:b/>
          <w:bCs/>
          <w:kern w:val="2"/>
          <w:sz w:val="24"/>
          <w:szCs w:val="24"/>
          <w:lang w:val="en-US" w:eastAsia="zh-CN" w:bidi="ar-SA"/>
        </w:rPr>
        <w:t>三、下一步打算</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eastAsia="宋体"/>
          <w:kern w:val="2"/>
          <w:sz w:val="24"/>
          <w:szCs w:val="24"/>
          <w:lang w:val="en-US" w:eastAsia="zh-CN" w:bidi="ar-SA"/>
        </w:rPr>
        <w:t>夯实成绩，继续总结提炼，2020年3月以前召开</w:t>
      </w:r>
      <w:r>
        <w:rPr>
          <w:rStyle w:val="6"/>
          <w:rFonts w:ascii="宋体" w:hAnsi="宋体" w:eastAsia="宋体" w:cs="宋体"/>
          <w:bCs/>
          <w:kern w:val="2"/>
          <w:sz w:val="24"/>
          <w:szCs w:val="24"/>
          <w:lang w:val="en-US" w:eastAsia="zh-CN" w:bidi="ar-SA"/>
        </w:rPr>
        <w:t>“课程思政方法案例研讨会”，提高课程思政建设水平，把课程思政改革作为提高学院教学质量的第一抓手。</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ascii="宋体" w:hAnsi="宋体" w:eastAsia="宋体" w:cs="宋体"/>
          <w:bCs/>
          <w:kern w:val="2"/>
          <w:sz w:val="24"/>
          <w:szCs w:val="24"/>
          <w:lang w:val="en-US" w:eastAsia="zh-CN" w:bidi="ar-SA"/>
        </w:rPr>
        <w:t>附件1：2019年1月4日文法学院课程思政改革试点工作汇报</w:t>
      </w:r>
    </w:p>
    <w:p>
      <w:pPr>
        <w:spacing w:line="240" w:lineRule="auto"/>
        <w:ind w:firstLine="480" w:firstLineChars="200"/>
        <w:jc w:val="both"/>
        <w:textAlignment w:val="baseline"/>
        <w:rPr>
          <w:rStyle w:val="6"/>
          <w:rFonts w:eastAsia="宋体"/>
          <w:kern w:val="2"/>
          <w:sz w:val="24"/>
          <w:szCs w:val="24"/>
          <w:lang w:val="en-US" w:eastAsia="zh-CN" w:bidi="ar-SA"/>
        </w:rPr>
      </w:pPr>
      <w:r>
        <w:rPr>
          <w:rStyle w:val="6"/>
          <w:rFonts w:eastAsia="宋体"/>
          <w:kern w:val="2"/>
          <w:sz w:val="24"/>
          <w:szCs w:val="24"/>
          <w:lang w:val="en-US" w:eastAsia="zh-CN" w:bidi="ar-SA"/>
        </w:rPr>
        <w:t>附件2：《人文与法律学院课程思政工作办法》</w:t>
      </w:r>
    </w:p>
    <w:p>
      <w:pPr>
        <w:spacing w:line="240" w:lineRule="auto"/>
        <w:ind w:firstLine="480" w:firstLineChars="200"/>
        <w:jc w:val="both"/>
        <w:textAlignment w:val="baseline"/>
        <w:rPr>
          <w:rStyle w:val="6"/>
          <w:rFonts w:eastAsia="宋体"/>
          <w:kern w:val="2"/>
          <w:sz w:val="24"/>
          <w:szCs w:val="24"/>
          <w:lang w:val="en-US" w:eastAsia="zh-CN" w:bidi="ar-SA"/>
        </w:rPr>
      </w:pPr>
      <w:r>
        <w:rPr>
          <w:rStyle w:val="6"/>
          <w:rFonts w:eastAsia="宋体"/>
          <w:kern w:val="2"/>
          <w:sz w:val="24"/>
          <w:szCs w:val="24"/>
          <w:lang w:val="en-US" w:eastAsia="zh-CN" w:bidi="ar-SA"/>
        </w:rPr>
        <w:t>附件3：《人文与法律学院课程思政改革工作方案》</w:t>
      </w:r>
    </w:p>
    <w:p>
      <w:pPr>
        <w:spacing w:line="240" w:lineRule="auto"/>
        <w:ind w:firstLine="480" w:firstLineChars="200"/>
        <w:jc w:val="both"/>
        <w:textAlignment w:val="baseline"/>
        <w:rPr>
          <w:rStyle w:val="6"/>
          <w:rFonts w:eastAsia="宋体"/>
          <w:kern w:val="2"/>
          <w:sz w:val="24"/>
          <w:szCs w:val="24"/>
          <w:lang w:val="en-US" w:eastAsia="zh-CN" w:bidi="ar-SA"/>
        </w:rPr>
      </w:pPr>
      <w:r>
        <w:rPr>
          <w:rStyle w:val="6"/>
          <w:rFonts w:eastAsia="宋体"/>
          <w:kern w:val="2"/>
          <w:sz w:val="24"/>
          <w:szCs w:val="24"/>
          <w:lang w:val="en-US" w:eastAsia="zh-CN" w:bidi="ar-SA"/>
        </w:rPr>
        <w:t>附件4：《人文与法律学院课程思政教育教学改革培育项目发布方案》</w:t>
      </w:r>
    </w:p>
    <w:p>
      <w:pPr>
        <w:spacing w:line="240" w:lineRule="auto"/>
        <w:ind w:firstLine="480" w:firstLineChars="200"/>
        <w:jc w:val="both"/>
        <w:textAlignment w:val="baseline"/>
        <w:rPr>
          <w:rStyle w:val="6"/>
          <w:rFonts w:eastAsia="宋体"/>
          <w:kern w:val="2"/>
          <w:sz w:val="24"/>
          <w:szCs w:val="24"/>
          <w:lang w:val="en-US" w:eastAsia="zh-CN" w:bidi="ar-SA"/>
        </w:rPr>
      </w:pPr>
      <w:r>
        <w:rPr>
          <w:rStyle w:val="6"/>
          <w:rFonts w:eastAsia="宋体"/>
          <w:kern w:val="2"/>
          <w:sz w:val="24"/>
          <w:szCs w:val="24"/>
          <w:lang w:val="en-US" w:eastAsia="zh-CN" w:bidi="ar-SA"/>
        </w:rPr>
        <w:t>附件5：《课程思政评价指标指南》</w:t>
      </w:r>
    </w:p>
    <w:p>
      <w:pPr>
        <w:spacing w:line="240" w:lineRule="auto"/>
        <w:ind w:firstLine="480" w:firstLineChars="200"/>
        <w:jc w:val="both"/>
        <w:textAlignment w:val="baseline"/>
        <w:rPr>
          <w:rStyle w:val="6"/>
          <w:rFonts w:eastAsia="宋体"/>
          <w:kern w:val="2"/>
          <w:sz w:val="24"/>
          <w:szCs w:val="24"/>
          <w:lang w:val="en-US" w:eastAsia="zh-CN" w:bidi="ar-SA"/>
        </w:rPr>
      </w:pPr>
      <w:r>
        <w:rPr>
          <w:rStyle w:val="6"/>
          <w:rFonts w:eastAsia="宋体"/>
          <w:kern w:val="2"/>
          <w:sz w:val="24"/>
          <w:szCs w:val="24"/>
          <w:lang w:val="en-US" w:eastAsia="zh-CN" w:bidi="ar-SA"/>
        </w:rPr>
        <w:t>附件6：《课程思政改革项目自评报告模板》</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eastAsia="宋体"/>
          <w:kern w:val="2"/>
          <w:sz w:val="24"/>
          <w:szCs w:val="24"/>
          <w:lang w:val="en-US" w:eastAsia="zh-CN" w:bidi="ar-SA"/>
        </w:rPr>
        <w:t>附件7：</w:t>
      </w:r>
      <w:r>
        <w:rPr>
          <w:rStyle w:val="6"/>
          <w:rFonts w:ascii="宋体" w:hAnsi="宋体" w:eastAsia="宋体" w:cs="宋体"/>
          <w:bCs/>
          <w:kern w:val="2"/>
          <w:sz w:val="24"/>
          <w:szCs w:val="24"/>
          <w:lang w:val="en-US" w:eastAsia="zh-CN" w:bidi="ar-SA"/>
        </w:rPr>
        <w:t>《人文与法律学院本科教学质量优秀教师评选办法 》</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ascii="宋体" w:hAnsi="宋体" w:eastAsia="宋体" w:cs="宋体"/>
          <w:bCs/>
          <w:kern w:val="2"/>
          <w:sz w:val="24"/>
          <w:szCs w:val="24"/>
          <w:lang w:val="en-US" w:eastAsia="zh-CN" w:bidi="ar-SA"/>
        </w:rPr>
        <w:t>附件8：《人文与法律学院本科教学质量优秀教师申请制评选工作办法》</w:t>
      </w:r>
    </w:p>
    <w:p>
      <w:pPr>
        <w:spacing w:line="240" w:lineRule="auto"/>
        <w:ind w:firstLine="480" w:firstLineChars="200"/>
        <w:jc w:val="both"/>
        <w:textAlignment w:val="baseline"/>
        <w:rPr>
          <w:rStyle w:val="6"/>
          <w:rFonts w:eastAsia="宋体" w:cs="Times New Roman"/>
          <w:b/>
          <w:bCs/>
          <w:kern w:val="2"/>
          <w:sz w:val="32"/>
          <w:szCs w:val="32"/>
          <w:lang w:val="en-US" w:eastAsia="zh-CN" w:bidi="ar-SA"/>
        </w:rPr>
      </w:pPr>
      <w:r>
        <w:rPr>
          <w:rStyle w:val="6"/>
          <w:rFonts w:ascii="宋体" w:hAnsi="宋体" w:eastAsia="宋体" w:cs="宋体"/>
          <w:bCs/>
          <w:kern w:val="2"/>
          <w:sz w:val="24"/>
          <w:szCs w:val="24"/>
          <w:lang w:val="en-US" w:eastAsia="zh-CN" w:bidi="ar-SA"/>
        </w:rPr>
        <w:t>附件9：《人文与法律学院申请制本科教学质量优秀专家综合评价表》</w:t>
      </w:r>
      <w:r>
        <w:rPr>
          <w:rStyle w:val="6"/>
          <w:rFonts w:eastAsia="宋体" w:cs="Times New Roman"/>
          <w:b/>
          <w:bCs/>
          <w:kern w:val="2"/>
          <w:sz w:val="32"/>
          <w:szCs w:val="32"/>
          <w:lang w:val="en-US" w:eastAsia="zh-CN" w:bidi="ar-SA"/>
        </w:rPr>
        <w:br w:type="page"/>
      </w:r>
    </w:p>
    <w:p>
      <w:pPr>
        <w:spacing w:line="240" w:lineRule="auto"/>
        <w:ind w:firstLine="482" w:firstLineChars="200"/>
        <w:jc w:val="both"/>
        <w:textAlignment w:val="baseline"/>
        <w:rPr>
          <w:rStyle w:val="6"/>
          <w:rFonts w:ascii="宋体" w:hAnsi="宋体" w:eastAsia="宋体"/>
          <w:b/>
          <w:bCs w:val="0"/>
          <w:kern w:val="2"/>
          <w:sz w:val="24"/>
          <w:szCs w:val="24"/>
          <w:lang w:val="en-US" w:eastAsia="zh-CN" w:bidi="ar-SA"/>
        </w:rPr>
      </w:pPr>
      <w:r>
        <w:rPr>
          <w:rStyle w:val="6"/>
          <w:rFonts w:ascii="宋体" w:hAnsi="宋体" w:eastAsia="宋体"/>
          <w:b/>
          <w:bCs w:val="0"/>
          <w:kern w:val="2"/>
          <w:sz w:val="24"/>
          <w:szCs w:val="24"/>
          <w:lang w:val="en-US" w:eastAsia="zh-CN" w:bidi="ar-SA"/>
        </w:rPr>
        <w:t>附件1：2019年1月4日文法学院课程思政改革试点工作汇报</w:t>
      </w:r>
    </w:p>
    <w:p>
      <w:pPr>
        <w:spacing w:line="240" w:lineRule="auto"/>
        <w:ind w:firstLine="151" w:firstLineChars="47"/>
        <w:jc w:val="both"/>
        <w:textAlignment w:val="baseline"/>
        <w:rPr>
          <w:rStyle w:val="6"/>
          <w:rFonts w:eastAsia="宋体" w:cs="Times New Roman"/>
          <w:b/>
          <w:bCs/>
          <w:kern w:val="2"/>
          <w:sz w:val="32"/>
          <w:szCs w:val="32"/>
          <w:lang w:val="en-US" w:eastAsia="zh-CN" w:bidi="ar-SA"/>
        </w:rPr>
      </w:pPr>
    </w:p>
    <w:p>
      <w:pPr>
        <w:kinsoku/>
        <w:wordWrap/>
        <w:overflowPunct/>
        <w:autoSpaceDE/>
        <w:autoSpaceDN/>
        <w:bidi w:val="0"/>
        <w:snapToGrid w:val="0"/>
        <w:spacing w:line="240" w:lineRule="auto"/>
        <w:jc w:val="center"/>
        <w:textAlignment w:val="auto"/>
        <w:rPr>
          <w:rStyle w:val="6"/>
          <w:rFonts w:eastAsia="宋体"/>
          <w:kern w:val="2"/>
          <w:sz w:val="24"/>
          <w:szCs w:val="24"/>
          <w:lang w:val="en-US" w:eastAsia="zh-CN" w:bidi="ar-SA"/>
        </w:rPr>
      </w:pPr>
      <w:r>
        <w:rPr>
          <w:rStyle w:val="6"/>
          <w:rFonts w:eastAsia="宋体" w:cs="Times New Roman"/>
          <w:b/>
          <w:bCs/>
          <w:kern w:val="2"/>
          <w:sz w:val="24"/>
          <w:szCs w:val="24"/>
          <w:lang w:val="en-US" w:eastAsia="zh-CN" w:bidi="ar-SA"/>
        </w:rPr>
        <w:t>文法学院课程思政改革试点工作汇报</w:t>
      </w:r>
    </w:p>
    <w:p>
      <w:pPr>
        <w:spacing w:line="240" w:lineRule="auto"/>
        <w:ind w:firstLine="482" w:firstLineChars="200"/>
        <w:jc w:val="center"/>
        <w:textAlignment w:val="baseline"/>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（2019年1月4日）</w:t>
      </w:r>
    </w:p>
    <w:p>
      <w:pPr>
        <w:spacing w:line="240" w:lineRule="auto"/>
        <w:ind w:firstLine="482" w:firstLineChars="200"/>
        <w:jc w:val="both"/>
        <w:textAlignment w:val="baseline"/>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一、过去半年改革和建设回顾</w:t>
      </w:r>
    </w:p>
    <w:p>
      <w:pPr>
        <w:spacing w:line="240" w:lineRule="auto"/>
        <w:ind w:firstLine="482" w:firstLineChars="200"/>
        <w:jc w:val="both"/>
        <w:textAlignment w:val="baseline"/>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1、领导具体指示</w:t>
      </w:r>
    </w:p>
    <w:p>
      <w:pPr>
        <w:spacing w:line="240" w:lineRule="auto"/>
        <w:ind w:firstLine="480"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2018年7月3日上午，校党委书记李强来到人文与法律学院进行调研，希望文法学院能在一两年的时间内，在课程思政上做出亮点来。</w:t>
      </w:r>
    </w:p>
    <w:p>
      <w:pPr>
        <w:spacing w:line="240" w:lineRule="auto"/>
        <w:ind w:firstLine="480"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2、学院快速启动</w:t>
      </w:r>
    </w:p>
    <w:p>
      <w:pPr>
        <w:spacing w:line="240" w:lineRule="auto"/>
        <w:ind w:firstLine="480" w:firstLineChars="200"/>
        <w:jc w:val="both"/>
        <w:textAlignment w:val="baseline"/>
        <w:rPr>
          <w:rStyle w:val="6"/>
          <w:rFonts w:ascii="宋体" w:hAnsi="宋体" w:eastAsia="宋体" w:cs="宋体"/>
          <w:b/>
          <w:bCs/>
          <w:kern w:val="2"/>
          <w:sz w:val="24"/>
          <w:szCs w:val="24"/>
          <w:lang w:val="en-US" w:eastAsia="zh-CN" w:bidi="ar-SA"/>
        </w:rPr>
      </w:pPr>
      <w:r>
        <w:rPr>
          <w:rStyle w:val="6"/>
          <w:rFonts w:ascii="宋体" w:hAnsi="宋体" w:eastAsia="宋体"/>
          <w:kern w:val="2"/>
          <w:sz w:val="24"/>
          <w:szCs w:val="24"/>
          <w:lang w:val="en-US" w:eastAsia="zh-CN" w:bidi="ar-SA"/>
        </w:rPr>
        <w:t>（1）2018年7月7日出台了</w:t>
      </w:r>
      <w:r>
        <w:rPr>
          <w:rStyle w:val="6"/>
          <w:rFonts w:ascii="宋体" w:hAnsi="宋体" w:eastAsia="宋体" w:cs="宋体"/>
          <w:b/>
          <w:bCs/>
          <w:kern w:val="2"/>
          <w:sz w:val="24"/>
          <w:szCs w:val="24"/>
          <w:lang w:val="en-US" w:eastAsia="zh-CN" w:bidi="ar-SA"/>
        </w:rPr>
        <w:t>《人文与法律学院课程思政工作办法》</w:t>
      </w:r>
    </w:p>
    <w:p>
      <w:pPr>
        <w:spacing w:line="240" w:lineRule="auto"/>
        <w:ind w:firstLine="480" w:firstLineChars="200"/>
        <w:jc w:val="both"/>
        <w:textAlignment w:val="baseline"/>
        <w:rPr>
          <w:rStyle w:val="6"/>
          <w:rFonts w:ascii="宋体" w:hAnsi="宋体" w:eastAsia="宋体" w:cs="宋体"/>
          <w:b/>
          <w:bCs/>
          <w:kern w:val="2"/>
          <w:sz w:val="24"/>
          <w:szCs w:val="24"/>
          <w:lang w:val="en-US" w:eastAsia="zh-CN" w:bidi="ar-SA"/>
        </w:rPr>
      </w:pPr>
      <w:r>
        <w:rPr>
          <w:rStyle w:val="6"/>
          <w:rFonts w:ascii="宋体" w:hAnsi="宋体" w:eastAsia="宋体"/>
          <w:kern w:val="2"/>
          <w:sz w:val="24"/>
          <w:szCs w:val="24"/>
          <w:lang w:val="en-US" w:eastAsia="zh-CN" w:bidi="ar-SA"/>
        </w:rPr>
        <w:t>（2）7月8日出台了</w:t>
      </w:r>
      <w:r>
        <w:rPr>
          <w:rStyle w:val="6"/>
          <w:rFonts w:ascii="宋体" w:hAnsi="宋体" w:eastAsia="宋体" w:cs="宋体"/>
          <w:b/>
          <w:bCs/>
          <w:kern w:val="2"/>
          <w:sz w:val="24"/>
          <w:szCs w:val="24"/>
          <w:lang w:val="en-US" w:eastAsia="zh-CN" w:bidi="ar-SA"/>
        </w:rPr>
        <w:t>《人文与法律学院课程思政改革工作方案》</w:t>
      </w:r>
      <w:r>
        <w:rPr>
          <w:rStyle w:val="6"/>
          <w:rFonts w:ascii="宋体" w:hAnsi="宋体" w:eastAsia="宋体"/>
          <w:kern w:val="2"/>
          <w:sz w:val="24"/>
          <w:szCs w:val="24"/>
          <w:lang w:val="en-US" w:eastAsia="zh-CN" w:bidi="ar-SA"/>
        </w:rPr>
        <w:t>，据此，学院成立</w:t>
      </w:r>
      <w:r>
        <w:rPr>
          <w:rStyle w:val="6"/>
          <w:rFonts w:ascii="宋体" w:hAnsi="宋体" w:eastAsia="宋体" w:cs="宋体"/>
          <w:b/>
          <w:bCs/>
          <w:kern w:val="2"/>
          <w:sz w:val="24"/>
          <w:szCs w:val="24"/>
          <w:lang w:val="en-US" w:eastAsia="zh-CN" w:bidi="ar-SA"/>
        </w:rPr>
        <w:t>“课程思政建设和改革领导小组”</w:t>
      </w:r>
      <w:r>
        <w:rPr>
          <w:rStyle w:val="6"/>
          <w:rFonts w:ascii="宋体" w:hAnsi="宋体" w:eastAsia="宋体"/>
          <w:kern w:val="2"/>
          <w:sz w:val="24"/>
          <w:szCs w:val="24"/>
          <w:lang w:val="en-US" w:eastAsia="zh-CN" w:bidi="ar-SA"/>
        </w:rPr>
        <w:t>；开始建设</w:t>
      </w:r>
      <w:r>
        <w:rPr>
          <w:rStyle w:val="6"/>
          <w:rFonts w:ascii="宋体" w:hAnsi="宋体" w:eastAsia="宋体" w:cs="宋体"/>
          <w:b/>
          <w:bCs/>
          <w:kern w:val="2"/>
          <w:sz w:val="24"/>
          <w:szCs w:val="24"/>
          <w:lang w:val="en-US" w:eastAsia="zh-CN" w:bidi="ar-SA"/>
        </w:rPr>
        <w:t>“人文与法律学院课程思政教学专家咨询委员会”</w:t>
      </w:r>
    </w:p>
    <w:p>
      <w:pPr>
        <w:spacing w:line="240" w:lineRule="auto"/>
        <w:ind w:firstLine="480"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（3）7月12日出台了</w:t>
      </w:r>
      <w:r>
        <w:rPr>
          <w:rStyle w:val="6"/>
          <w:rFonts w:ascii="宋体" w:hAnsi="宋体" w:eastAsia="宋体" w:cs="宋体"/>
          <w:b/>
          <w:bCs/>
          <w:kern w:val="2"/>
          <w:sz w:val="24"/>
          <w:szCs w:val="24"/>
          <w:lang w:val="en-US" w:eastAsia="zh-CN" w:bidi="ar-SA"/>
        </w:rPr>
        <w:t>《人文与法律学院课程思政教育教学改革培育项目发布方案》</w:t>
      </w:r>
      <w:r>
        <w:rPr>
          <w:rStyle w:val="6"/>
          <w:rFonts w:ascii="宋体" w:hAnsi="宋体" w:eastAsia="宋体"/>
          <w:kern w:val="2"/>
          <w:sz w:val="24"/>
          <w:szCs w:val="24"/>
          <w:lang w:val="en-US" w:eastAsia="zh-CN" w:bidi="ar-SA"/>
        </w:rPr>
        <w:t>。</w:t>
      </w:r>
    </w:p>
    <w:p>
      <w:pPr>
        <w:spacing w:line="240" w:lineRule="auto"/>
        <w:ind w:firstLine="482" w:firstLineChars="200"/>
        <w:jc w:val="both"/>
        <w:textAlignment w:val="baseline"/>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3、教师积极踊跃</w:t>
      </w:r>
    </w:p>
    <w:p>
      <w:pPr>
        <w:spacing w:line="240" w:lineRule="auto"/>
        <w:ind w:firstLine="480"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学院42名教师填写了44门课程的“人文与法律学院课程思政建设和改革培育项目申请表”。 学院确定了6门课作为示范建设课；8门学科基础课作为重点建设课；16门专业课作为特色建设课。 根据每类课程思政建设和改革需要，示范课程思政建设每门资助8000元经费；重点课程思政建设每门资助4000元经费；特色课程思政建设每门资助2000元经费，总计112000元。以上经费来源于学院业务费。</w:t>
      </w:r>
    </w:p>
    <w:p>
      <w:pPr>
        <w:spacing w:line="240" w:lineRule="auto"/>
        <w:ind w:firstLine="482" w:firstLineChars="200"/>
        <w:jc w:val="both"/>
        <w:textAlignment w:val="baseline"/>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4、成果初步展示</w:t>
      </w:r>
    </w:p>
    <w:p>
      <w:pPr>
        <w:spacing w:line="240" w:lineRule="auto"/>
        <w:ind w:firstLine="480"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2018年11月5日，学院承担校本科生院、校党委宣传部主办的</w:t>
      </w:r>
      <w:r>
        <w:rPr>
          <w:rStyle w:val="6"/>
          <w:rFonts w:ascii="宋体" w:hAnsi="宋体" w:eastAsia="宋体" w:cs="宋体"/>
          <w:b/>
          <w:bCs/>
          <w:kern w:val="2"/>
          <w:sz w:val="24"/>
          <w:szCs w:val="24"/>
          <w:lang w:val="en-US" w:eastAsia="zh-CN" w:bidi="ar-SA"/>
        </w:rPr>
        <w:t>“河北工业大学课程思政理论与实践研讨会”</w:t>
      </w:r>
      <w:r>
        <w:rPr>
          <w:rStyle w:val="6"/>
          <w:rFonts w:ascii="宋体" w:hAnsi="宋体" w:eastAsia="宋体"/>
          <w:kern w:val="2"/>
          <w:sz w:val="24"/>
          <w:szCs w:val="24"/>
          <w:lang w:val="en-US" w:eastAsia="zh-CN" w:bidi="ar-SA"/>
        </w:rPr>
        <w:t>，会上，李子彪院长代表文法学院汇报了学院承担学校课程思政建设和改革试点工作以来所做的工作及取得的进展，六位承担示范课程思政建设和改革的老师参加了展示活动，获得好评。</w:t>
      </w:r>
    </w:p>
    <w:p>
      <w:pPr>
        <w:spacing w:line="240" w:lineRule="auto"/>
        <w:ind w:firstLine="482" w:firstLineChars="200"/>
        <w:jc w:val="both"/>
        <w:textAlignment w:val="baseline"/>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5、学校鼓励支持</w:t>
      </w:r>
    </w:p>
    <w:p>
      <w:pPr>
        <w:spacing w:line="240" w:lineRule="auto"/>
        <w:ind w:firstLine="480"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学校本科生院决定对文法学院课程思政建设和改革培育项目进行一比一配套，每个文法学院课程思政培育项目同为学校教研立项。为落实学校这一决定，</w:t>
      </w:r>
      <w:r>
        <w:rPr>
          <w:rStyle w:val="6"/>
          <w:rFonts w:ascii="宋体" w:hAnsi="宋体" w:eastAsia="宋体" w:cs="宋体"/>
          <w:b/>
          <w:bCs/>
          <w:kern w:val="2"/>
          <w:sz w:val="24"/>
          <w:szCs w:val="24"/>
          <w:lang w:val="en-US" w:eastAsia="zh-CN" w:bidi="ar-SA"/>
        </w:rPr>
        <w:t>2018年11月15日，文法学院举行了院内立项中期验收会</w:t>
      </w:r>
      <w:r>
        <w:rPr>
          <w:rStyle w:val="6"/>
          <w:rFonts w:ascii="宋体" w:hAnsi="宋体" w:eastAsia="宋体"/>
          <w:kern w:val="2"/>
          <w:sz w:val="24"/>
          <w:szCs w:val="24"/>
          <w:lang w:val="en-US" w:eastAsia="zh-CN" w:bidi="ar-SA"/>
        </w:rPr>
        <w:t>，参加立项的30位教师逐个汇报改革进展和取得的初步成果并重新提交了改革项目的申请书、课程大纲和部分教案，把取得的初步成果体现在申请书、大纲和教案重。</w:t>
      </w:r>
    </w:p>
    <w:p>
      <w:pPr>
        <w:spacing w:line="240" w:lineRule="auto"/>
        <w:ind w:firstLine="482" w:firstLineChars="200"/>
        <w:jc w:val="both"/>
        <w:textAlignment w:val="baseline"/>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6、专家进校指点</w:t>
      </w:r>
    </w:p>
    <w:p>
      <w:pPr>
        <w:spacing w:line="240" w:lineRule="auto"/>
        <w:ind w:firstLine="480"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2018年12月7日，学院承办了由校本科生院主办的顾骏教授所做的“课程思政的理念、设计与实施”的学术报告，顾骏教授分享了课程思政建设和改革的经验和最新理念，也对河北工业大学开展课程思政建设提出了建议，顾骏教授的经验、理念分享和建议提升了我们对课程思政建设和改革的认识。</w:t>
      </w:r>
    </w:p>
    <w:p>
      <w:pPr>
        <w:spacing w:line="240" w:lineRule="auto"/>
        <w:ind w:firstLine="482" w:firstLineChars="200"/>
        <w:jc w:val="both"/>
        <w:textAlignment w:val="baseline"/>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二、当前课程思政改革和建设的现状</w:t>
      </w:r>
    </w:p>
    <w:p>
      <w:pPr>
        <w:spacing w:line="240" w:lineRule="auto"/>
        <w:ind w:firstLine="482" w:firstLineChars="200"/>
        <w:jc w:val="both"/>
        <w:textAlignment w:val="baseline"/>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1、三层次课程梯队</w:t>
      </w:r>
    </w:p>
    <w:p>
      <w:pPr>
        <w:spacing w:line="240" w:lineRule="auto"/>
        <w:ind w:firstLine="482"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cs="宋体"/>
          <w:b/>
          <w:bCs/>
          <w:kern w:val="2"/>
          <w:sz w:val="24"/>
          <w:szCs w:val="24"/>
          <w:lang w:val="en-US" w:eastAsia="zh-CN" w:bidi="ar-SA"/>
        </w:rPr>
        <w:t>第一梯队2人</w:t>
      </w:r>
      <w:r>
        <w:rPr>
          <w:rStyle w:val="6"/>
          <w:rFonts w:ascii="宋体" w:hAnsi="宋体" w:eastAsia="宋体"/>
          <w:kern w:val="2"/>
          <w:sz w:val="24"/>
          <w:szCs w:val="24"/>
          <w:lang w:val="en-US" w:eastAsia="zh-CN" w:bidi="ar-SA"/>
        </w:rPr>
        <w:t xml:space="preserve">，孙伟龙老师的“大龙说字”课程和将冰晶老师的“法治中国”课程两门课，是第一梯队，建设线上课程，计划2019年推出，分别在公共通识课和专业课两方面发挥改革尖兵示范引领作用。 </w:t>
      </w:r>
    </w:p>
    <w:p>
      <w:pPr>
        <w:spacing w:line="240" w:lineRule="auto"/>
        <w:ind w:firstLine="482"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cs="宋体"/>
          <w:b/>
          <w:bCs/>
          <w:kern w:val="2"/>
          <w:sz w:val="24"/>
          <w:szCs w:val="24"/>
          <w:lang w:val="en-US" w:eastAsia="zh-CN" w:bidi="ar-SA"/>
        </w:rPr>
        <w:t>第二梯队7人</w:t>
      </w:r>
      <w:r>
        <w:rPr>
          <w:rStyle w:val="6"/>
          <w:rFonts w:ascii="宋体" w:hAnsi="宋体" w:eastAsia="宋体"/>
          <w:kern w:val="2"/>
          <w:sz w:val="24"/>
          <w:szCs w:val="24"/>
          <w:lang w:val="en-US" w:eastAsia="zh-CN" w:bidi="ar-SA"/>
        </w:rPr>
        <w:t>，陈晓春老师的“管理学”、刘新圣老师的“政治学”、闫文博“中国法制史”、黄云生老师的“大学语文”以及承担继续教育学院线上课程项目的王小春老师的“会计学”、马立民老师的“会计法”和宋梅老师的“证券法”等七门课，是第二梯队，其中的三门课在2019年7月份上线，在文、法、管三个学科的专业课程方面发挥一般示范作用。</w:t>
      </w:r>
    </w:p>
    <w:p>
      <w:pPr>
        <w:spacing w:line="240" w:lineRule="auto"/>
        <w:ind w:firstLine="480"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 xml:space="preserve"> </w:t>
      </w:r>
      <w:r>
        <w:rPr>
          <w:rStyle w:val="6"/>
          <w:rFonts w:ascii="宋体" w:hAnsi="宋体" w:eastAsia="宋体" w:cs="宋体"/>
          <w:b/>
          <w:bCs/>
          <w:kern w:val="2"/>
          <w:sz w:val="24"/>
          <w:szCs w:val="24"/>
          <w:lang w:val="en-US" w:eastAsia="zh-CN" w:bidi="ar-SA"/>
        </w:rPr>
        <w:t>第三梯队24人</w:t>
      </w:r>
      <w:r>
        <w:rPr>
          <w:rStyle w:val="6"/>
          <w:rFonts w:ascii="宋体" w:hAnsi="宋体" w:eastAsia="宋体"/>
          <w:kern w:val="2"/>
          <w:sz w:val="24"/>
          <w:szCs w:val="24"/>
          <w:lang w:val="en-US" w:eastAsia="zh-CN" w:bidi="ar-SA"/>
        </w:rPr>
        <w:t>，承担八个重点课程思政改革项目和十六个特色课程思政改革项目的二十四位教师的二十四门课程，是第三梯队，发挥着全面推动文、法、管三个学科课程思政改革的任务。</w:t>
      </w:r>
    </w:p>
    <w:p>
      <w:pPr>
        <w:spacing w:line="240" w:lineRule="auto"/>
        <w:ind w:firstLine="482" w:firstLineChars="200"/>
        <w:jc w:val="both"/>
        <w:textAlignment w:val="baseline"/>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2、校级项目支撑的课程思政改革和建设</w:t>
      </w:r>
    </w:p>
    <w:p>
      <w:pPr>
        <w:spacing w:line="240" w:lineRule="auto"/>
        <w:ind w:firstLine="482"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cs="宋体"/>
          <w:b/>
          <w:bCs/>
          <w:kern w:val="2"/>
          <w:sz w:val="24"/>
          <w:szCs w:val="24"/>
          <w:lang w:val="en-US" w:eastAsia="zh-CN" w:bidi="ar-SA"/>
        </w:rPr>
        <w:t>6门课作为示范建设</w:t>
      </w:r>
      <w:r>
        <w:rPr>
          <w:rStyle w:val="6"/>
          <w:rFonts w:ascii="宋体" w:hAnsi="宋体" w:eastAsia="宋体"/>
          <w:kern w:val="2"/>
          <w:sz w:val="24"/>
          <w:szCs w:val="24"/>
          <w:lang w:val="en-US" w:eastAsia="zh-CN" w:bidi="ar-SA"/>
        </w:rPr>
        <w:t>课校级教研立项培育项目</w:t>
      </w:r>
    </w:p>
    <w:p>
      <w:pPr>
        <w:spacing w:line="240" w:lineRule="auto"/>
        <w:ind w:firstLine="482"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cs="宋体"/>
          <w:b/>
          <w:bCs/>
          <w:kern w:val="2"/>
          <w:sz w:val="24"/>
          <w:szCs w:val="24"/>
          <w:lang w:val="en-US" w:eastAsia="zh-CN" w:bidi="ar-SA"/>
        </w:rPr>
        <w:t>8门学科基础课</w:t>
      </w:r>
      <w:r>
        <w:rPr>
          <w:rStyle w:val="6"/>
          <w:rFonts w:ascii="宋体" w:hAnsi="宋体" w:eastAsia="宋体"/>
          <w:kern w:val="2"/>
          <w:sz w:val="24"/>
          <w:szCs w:val="24"/>
          <w:lang w:val="en-US" w:eastAsia="zh-CN" w:bidi="ar-SA"/>
        </w:rPr>
        <w:t>作为重点建设课校级教研立项培育项目</w:t>
      </w:r>
    </w:p>
    <w:p>
      <w:pPr>
        <w:spacing w:line="240" w:lineRule="auto"/>
        <w:ind w:firstLine="482"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cs="宋体"/>
          <w:b/>
          <w:bCs/>
          <w:kern w:val="2"/>
          <w:sz w:val="24"/>
          <w:szCs w:val="24"/>
          <w:lang w:val="en-US" w:eastAsia="zh-CN" w:bidi="ar-SA"/>
        </w:rPr>
        <w:t>16门专业课作为特色建设</w:t>
      </w:r>
      <w:r>
        <w:rPr>
          <w:rStyle w:val="6"/>
          <w:rFonts w:ascii="宋体" w:hAnsi="宋体" w:eastAsia="宋体"/>
          <w:kern w:val="2"/>
          <w:sz w:val="24"/>
          <w:szCs w:val="24"/>
          <w:lang w:val="en-US" w:eastAsia="zh-CN" w:bidi="ar-SA"/>
        </w:rPr>
        <w:t>课校级教研立项培育项目</w:t>
      </w:r>
    </w:p>
    <w:p>
      <w:pPr>
        <w:spacing w:line="240" w:lineRule="auto"/>
        <w:ind w:firstLine="480"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验收合格，列为校级教研课题。进一步为学院课程思政改革试点工作提供了帮助。</w:t>
      </w:r>
    </w:p>
    <w:p>
      <w:pPr>
        <w:spacing w:line="240" w:lineRule="auto"/>
        <w:ind w:firstLine="482" w:firstLineChars="200"/>
        <w:jc w:val="both"/>
        <w:textAlignment w:val="baseline"/>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3、“双自”评价原则</w:t>
      </w:r>
    </w:p>
    <w:p>
      <w:pPr>
        <w:spacing w:line="240" w:lineRule="auto"/>
        <w:ind w:firstLine="480"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2018年12月24日，学院已经下发了《课程思政评价指标指南》和《课程思政改革项目自评报告模板》，本着</w:t>
      </w:r>
      <w:r>
        <w:rPr>
          <w:rStyle w:val="6"/>
          <w:rFonts w:ascii="宋体" w:hAnsi="宋体" w:eastAsia="宋体" w:cs="宋体"/>
          <w:b/>
          <w:bCs/>
          <w:kern w:val="2"/>
          <w:sz w:val="24"/>
          <w:szCs w:val="24"/>
          <w:lang w:val="en-US" w:eastAsia="zh-CN" w:bidi="ar-SA"/>
        </w:rPr>
        <w:t>自定评价指标体系自我评价</w:t>
      </w:r>
      <w:r>
        <w:rPr>
          <w:rStyle w:val="6"/>
          <w:rFonts w:ascii="宋体" w:hAnsi="宋体" w:eastAsia="宋体"/>
          <w:kern w:val="2"/>
          <w:sz w:val="24"/>
          <w:szCs w:val="24"/>
          <w:lang w:val="en-US" w:eastAsia="zh-CN" w:bidi="ar-SA"/>
        </w:rPr>
        <w:t>的“双自”评价原则，进一步细化制定专业课程思政评价指标体系和自评报告，准备在2019年春季学期开展全学期动态过程自评考评工作。</w:t>
      </w:r>
    </w:p>
    <w:p>
      <w:pPr>
        <w:spacing w:line="240" w:lineRule="auto"/>
        <w:ind w:firstLine="482" w:firstLineChars="200"/>
        <w:jc w:val="both"/>
        <w:textAlignment w:val="baseline"/>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三、2019年课程思政改革和建设的计划</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ascii="宋体" w:hAnsi="宋体" w:eastAsia="宋体" w:cs="宋体"/>
          <w:bCs/>
          <w:kern w:val="2"/>
          <w:sz w:val="24"/>
          <w:szCs w:val="24"/>
          <w:lang w:val="en-US" w:eastAsia="zh-CN" w:bidi="ar-SA"/>
        </w:rPr>
        <w:t>1、课程运行方面--- “五进”</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ascii="宋体" w:hAnsi="宋体" w:eastAsia="宋体" w:cs="宋体"/>
          <w:bCs/>
          <w:kern w:val="2"/>
          <w:sz w:val="24"/>
          <w:szCs w:val="24"/>
          <w:lang w:val="en-US" w:eastAsia="zh-CN" w:bidi="ar-SA"/>
        </w:rPr>
        <w:t>深入挖掘各类课程蕴含的思想政治教育内涵和元素，做好课程思政教育“五进”，即进教材、进大纲、进教案、进课堂、进考核。 “五进”是2019年春季学期开展全学期动态过程自评考评工作的重要指标。</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ascii="宋体" w:hAnsi="宋体" w:eastAsia="宋体" w:cs="宋体"/>
          <w:bCs/>
          <w:kern w:val="2"/>
          <w:sz w:val="24"/>
          <w:szCs w:val="24"/>
          <w:lang w:val="en-US" w:eastAsia="zh-CN" w:bidi="ar-SA"/>
        </w:rPr>
        <w:t>2、师资团队方面---“教风”引领学风</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ascii="宋体" w:hAnsi="宋体" w:eastAsia="宋体" w:cs="宋体"/>
          <w:bCs/>
          <w:kern w:val="2"/>
          <w:sz w:val="24"/>
          <w:szCs w:val="24"/>
          <w:lang w:val="en-US" w:eastAsia="zh-CN" w:bidi="ar-SA"/>
        </w:rPr>
        <w:t>加强课程思政师资队伍和课程团队建设。2019年，通过“请进来、走出去”、理论教师与实务部门指导老师相结合的校内外协同育人以及学科团队建设等方式，每位教师都要外出培训；每个项目都要切实组建教学团队。最终目标是：教师教风焕然一新，以教风引领学风。</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ascii="宋体" w:hAnsi="宋体" w:eastAsia="宋体" w:cs="宋体"/>
          <w:bCs/>
          <w:kern w:val="2"/>
          <w:sz w:val="24"/>
          <w:szCs w:val="24"/>
          <w:lang w:val="en-US" w:eastAsia="zh-CN" w:bidi="ar-SA"/>
        </w:rPr>
        <w:t>3、方法探究方面---“案例”研讨会</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ascii="宋体" w:hAnsi="宋体" w:eastAsia="宋体" w:cs="宋体"/>
          <w:bCs/>
          <w:kern w:val="2"/>
          <w:sz w:val="24"/>
          <w:szCs w:val="24"/>
          <w:lang w:val="en-US" w:eastAsia="zh-CN" w:bidi="ar-SA"/>
        </w:rPr>
        <w:t>加强探究专业课程思政元素挖掘的方法和专业与思政的有机结合的方法。知识是力量，思想是灵魂，专业知识理论和人文社会思想本身所蕴含的真善美与思政的价值引领追求是有机衔接和统一的。计划在2019年春季学期末举行“课程思政方法案例研讨会”，微观方面课程思政元素点的挖掘，宏观方面课程整体设计，以具体案例形式，进行研讨交流。</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ascii="宋体" w:hAnsi="宋体" w:eastAsia="宋体" w:cs="宋体"/>
          <w:bCs/>
          <w:kern w:val="2"/>
          <w:sz w:val="24"/>
          <w:szCs w:val="24"/>
          <w:lang w:val="en-US" w:eastAsia="zh-CN" w:bidi="ar-SA"/>
        </w:rPr>
        <w:t>4、成果体现方面---“案例”文章</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ascii="宋体" w:hAnsi="宋体" w:eastAsia="宋体" w:cs="宋体"/>
          <w:bCs/>
          <w:kern w:val="2"/>
          <w:sz w:val="24"/>
          <w:szCs w:val="24"/>
          <w:lang w:val="en-US" w:eastAsia="zh-CN" w:bidi="ar-SA"/>
        </w:rPr>
        <w:t>以课程思政校内外项目为基础，支持和鼓励各位老师和各门课程申报学校、教育厅以及其他各类各级相关项目或者发表论文及进行其他形式的教学研究成果转化，促进对课程思政的建设和研究。争取在2019年，教研立项、案例制作、文章发表和教学评价等多方面取得具体成果。如，每个校级教研培育项目发表一篇关于课程思政教学案例类型的文章，公开发表，发出河北工业大学课程思政改革的声音。</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ascii="宋体" w:hAnsi="宋体" w:eastAsia="宋体" w:cs="宋体"/>
          <w:bCs/>
          <w:kern w:val="2"/>
          <w:sz w:val="24"/>
          <w:szCs w:val="24"/>
          <w:lang w:val="en-US" w:eastAsia="zh-CN" w:bidi="ar-SA"/>
        </w:rPr>
        <w:t>5、项目验收方面--- “双自”评价</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ascii="宋体" w:hAnsi="宋体" w:eastAsia="宋体" w:cs="宋体"/>
          <w:bCs/>
          <w:kern w:val="2"/>
          <w:sz w:val="24"/>
          <w:szCs w:val="24"/>
          <w:lang w:val="en-US" w:eastAsia="zh-CN" w:bidi="ar-SA"/>
        </w:rPr>
        <w:t>根据《人文与法律学院课程思政改革工作方案》，2019年春季学期本着自定评价指标体系自我评价的“双自”评价原则，开展全学期动态过程自评工作。2019年3月份开始验收2018年秋季学期课程思政开展情况，2019年7月份进行中期集中汇报验收；2019年8份开始验收2019年春季学期课程思政开展情况，2019年12月进行结项集中汇报验收。</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ascii="宋体" w:hAnsi="宋体" w:eastAsia="宋体" w:cs="宋体"/>
          <w:bCs/>
          <w:kern w:val="2"/>
          <w:sz w:val="24"/>
          <w:szCs w:val="24"/>
          <w:lang w:val="en-US" w:eastAsia="zh-CN" w:bidi="ar-SA"/>
        </w:rPr>
        <w:t>6、鼓励机制方面---教学质量优秀教师评选“申请”制</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ascii="宋体" w:hAnsi="宋体" w:eastAsia="宋体" w:cs="宋体"/>
          <w:bCs/>
          <w:kern w:val="2"/>
          <w:sz w:val="24"/>
          <w:szCs w:val="24"/>
          <w:lang w:val="en-US" w:eastAsia="zh-CN" w:bidi="ar-SA"/>
        </w:rPr>
        <w:t>根据学校学院当前课堂质量奖评选办法，修改《人文与法律学院本科教学质量优秀教师评选办法 》（试行），2019年起实施本科教学质量优秀教师评选“申请”制。在整个评选中，引入课程思政评价指标，初步做法是：申请制和系统评价双轨制，从17个名额中拿出10个实行申请制，设计以课程思政为核心的“申请制”评价指标体系。理论基础：课程思政追求的育人理念和目标与整体教育教学理念和目标是高度一致的。</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ascii="宋体" w:hAnsi="宋体" w:eastAsia="宋体" w:cs="宋体"/>
          <w:bCs/>
          <w:kern w:val="2"/>
          <w:sz w:val="24"/>
          <w:szCs w:val="24"/>
          <w:lang w:val="en-US" w:eastAsia="zh-CN" w:bidi="ar-SA"/>
        </w:rPr>
        <w:t>7、全面开展课程思政改革工作</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r>
        <w:rPr>
          <w:rStyle w:val="6"/>
          <w:rFonts w:ascii="宋体" w:hAnsi="宋体" w:eastAsia="宋体" w:cs="宋体"/>
          <w:bCs/>
          <w:kern w:val="2"/>
          <w:sz w:val="24"/>
          <w:szCs w:val="24"/>
          <w:lang w:val="en-US" w:eastAsia="zh-CN" w:bidi="ar-SA"/>
        </w:rPr>
        <w:t>经过半年多的探索，2019年，文法学院全面开展课程思政改革工作：一是从部分教师项目申请试点到全员参加；二是参加试点项目的开始全方位结项总结。按照既定的改革方案和试点改革取得的成果经验，全面推进学院的课程思政改革工作。2019年，把课程思政改革作为提高学院教学质量的第一抓手。</w:t>
      </w:r>
    </w:p>
    <w:p>
      <w:pPr>
        <w:spacing w:line="240" w:lineRule="auto"/>
        <w:ind w:firstLine="482" w:firstLineChars="200"/>
        <w:jc w:val="both"/>
        <w:textAlignment w:val="baseline"/>
        <w:rPr>
          <w:rStyle w:val="6"/>
          <w:rFonts w:eastAsia="宋体" w:cs="Times New Roman"/>
          <w:b/>
          <w:bCs/>
          <w:kern w:val="2"/>
          <w:sz w:val="24"/>
          <w:szCs w:val="24"/>
          <w:lang w:val="en-US" w:eastAsia="zh-CN" w:bidi="ar-SA"/>
        </w:rPr>
      </w:pPr>
      <w:r>
        <w:rPr>
          <w:rStyle w:val="6"/>
          <w:rFonts w:eastAsia="宋体" w:cs="Times New Roman"/>
          <w:b/>
          <w:bCs/>
          <w:kern w:val="2"/>
          <w:sz w:val="24"/>
          <w:szCs w:val="24"/>
          <w:lang w:val="en-US" w:eastAsia="zh-CN" w:bidi="ar-SA"/>
        </w:rPr>
        <w:br w:type="page"/>
      </w:r>
    </w:p>
    <w:p>
      <w:pPr>
        <w:spacing w:line="240" w:lineRule="auto"/>
        <w:ind w:firstLine="482" w:firstLineChars="200"/>
        <w:jc w:val="both"/>
        <w:textAlignment w:val="baseline"/>
        <w:rPr>
          <w:rStyle w:val="6"/>
          <w:rFonts w:eastAsia="宋体"/>
          <w:kern w:val="2"/>
          <w:sz w:val="24"/>
          <w:szCs w:val="24"/>
          <w:lang w:val="en-US" w:eastAsia="zh-CN" w:bidi="ar-SA"/>
        </w:rPr>
      </w:pPr>
      <w:r>
        <w:rPr>
          <w:rStyle w:val="6"/>
          <w:rFonts w:eastAsia="宋体" w:cs="Times New Roman"/>
          <w:b/>
          <w:bCs/>
          <w:kern w:val="2"/>
          <w:sz w:val="24"/>
          <w:szCs w:val="24"/>
          <w:lang w:val="en-US" w:eastAsia="zh-CN" w:bidi="ar-SA"/>
        </w:rPr>
        <w:t>附件2：《人文与法律学院课程思政工作办法》</w:t>
      </w:r>
    </w:p>
    <w:p>
      <w:pPr>
        <w:spacing w:line="240" w:lineRule="auto"/>
        <w:ind w:firstLine="482" w:firstLineChars="200"/>
        <w:jc w:val="center"/>
        <w:textAlignment w:val="baseline"/>
        <w:rPr>
          <w:rStyle w:val="6"/>
          <w:rFonts w:ascii="宋体" w:hAnsi="宋体" w:eastAsia="宋体" w:cs="Times New Roman"/>
          <w:b/>
          <w:bCs/>
          <w:color w:val="000000"/>
          <w:kern w:val="2"/>
          <w:sz w:val="24"/>
          <w:szCs w:val="24"/>
          <w:lang w:val="en-US" w:eastAsia="zh-CN" w:bidi="ar-SA"/>
        </w:rPr>
      </w:pPr>
    </w:p>
    <w:p>
      <w:pPr>
        <w:spacing w:line="240" w:lineRule="auto"/>
        <w:ind w:firstLine="482" w:firstLineChars="200"/>
        <w:jc w:val="center"/>
        <w:textAlignment w:val="baseline"/>
        <w:rPr>
          <w:rStyle w:val="6"/>
          <w:rFonts w:ascii="宋体" w:eastAsia="宋体" w:cs="Times New Roman"/>
          <w:b/>
          <w:bCs/>
          <w:color w:val="000000"/>
          <w:kern w:val="2"/>
          <w:sz w:val="24"/>
          <w:szCs w:val="24"/>
          <w:lang w:val="en-US" w:eastAsia="zh-CN" w:bidi="ar-SA"/>
        </w:rPr>
      </w:pPr>
      <w:r>
        <w:rPr>
          <w:rStyle w:val="6"/>
          <w:rFonts w:ascii="宋体" w:hAnsi="宋体" w:eastAsia="宋体" w:cs="Times New Roman"/>
          <w:b/>
          <w:bCs/>
          <w:color w:val="000000"/>
          <w:kern w:val="2"/>
          <w:sz w:val="24"/>
          <w:szCs w:val="24"/>
          <w:lang w:val="en-US" w:eastAsia="zh-CN" w:bidi="ar-SA"/>
        </w:rPr>
        <w:t>人文与法律学院课程思政工作办法</w:t>
      </w:r>
    </w:p>
    <w:p>
      <w:pPr>
        <w:spacing w:line="240" w:lineRule="auto"/>
        <w:ind w:firstLine="482" w:firstLineChars="200"/>
        <w:jc w:val="center"/>
        <w:textAlignment w:val="baseline"/>
        <w:rPr>
          <w:rStyle w:val="6"/>
          <w:rFonts w:ascii="宋体" w:eastAsia="宋体" w:cs="Times New Roman"/>
          <w:b/>
          <w:bCs/>
          <w:color w:val="000000"/>
          <w:kern w:val="2"/>
          <w:sz w:val="24"/>
          <w:szCs w:val="24"/>
          <w:lang w:val="en-US" w:eastAsia="zh-CN" w:bidi="ar-SA"/>
        </w:rPr>
      </w:pPr>
    </w:p>
    <w:p>
      <w:pPr>
        <w:spacing w:line="240" w:lineRule="auto"/>
        <w:ind w:firstLine="480" w:firstLineChars="200"/>
        <w:jc w:val="both"/>
        <w:textAlignment w:val="baseline"/>
        <w:rPr>
          <w:rStyle w:val="6"/>
          <w:rFonts w:asci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为进一步贯彻落实全国高校思想政治工作会议和河北省、天津市思想政治工作会议精神，按照《关于开展全省高校党建和思想政治工作重点任务督查的通知》（冀教明电〔2018〕19号）、《关于推进新时代天津高校思想政治工作改革攻坚的实施意见》（津党办发〔2018〕15号）、《关于进一步加强和改进新形势下思想政治工作的实施意见》（河北工大党〔2017〕42号），根据学校的具体部署，结合当前学院课程改革实际，把思想政治教育工作与专业课教学有机融合，制定本办法。</w:t>
      </w:r>
    </w:p>
    <w:p>
      <w:pPr>
        <w:spacing w:line="240" w:lineRule="auto"/>
        <w:ind w:firstLine="480" w:firstLineChars="200"/>
        <w:jc w:val="both"/>
        <w:textAlignment w:val="baseline"/>
        <w:rPr>
          <w:rStyle w:val="6"/>
          <w:rFonts w:asci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第一，以习近平新时代中国特色社会主义思想为指导，坚持社会主义办学方向，立德树人，深化教书育人内涵，</w:t>
      </w:r>
      <w:r>
        <w:rPr>
          <w:rStyle w:val="6"/>
          <w:rFonts w:eastAsia="宋体"/>
          <w:kern w:val="2"/>
          <w:sz w:val="24"/>
          <w:szCs w:val="24"/>
          <w:lang w:val="en-US" w:eastAsia="zh-CN" w:bidi="ar-SA"/>
        </w:rPr>
        <w:t>要把做人做事的基本道理、把社会主义核心价值观的要求、把实现中华民族伟大复兴的理想责任融入各类课程教学之中，使各类课程与思想政治理论课同向同性，形成协同效应，</w:t>
      </w:r>
      <w:r>
        <w:rPr>
          <w:rStyle w:val="6"/>
          <w:rFonts w:ascii="宋体" w:hAnsi="宋体" w:eastAsia="宋体"/>
          <w:color w:val="000000"/>
          <w:kern w:val="2"/>
          <w:sz w:val="24"/>
          <w:szCs w:val="24"/>
          <w:lang w:val="en-US" w:eastAsia="zh-CN" w:bidi="ar-SA"/>
        </w:rPr>
        <w:t>实现知识传授、价值引领和能力提升的有机统一，做好课程思政教育教学工作。</w:t>
      </w:r>
    </w:p>
    <w:p>
      <w:pPr>
        <w:spacing w:line="240" w:lineRule="auto"/>
        <w:ind w:firstLine="472" w:firstLineChars="197"/>
        <w:jc w:val="both"/>
        <w:textAlignment w:val="baseline"/>
        <w:rPr>
          <w:rStyle w:val="6"/>
          <w:rFonts w:asci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第二，</w:t>
      </w:r>
      <w:r>
        <w:rPr>
          <w:rStyle w:val="6"/>
          <w:rFonts w:ascii="宋体" w:hAnsi="宋体" w:eastAsia="宋体"/>
          <w:kern w:val="2"/>
          <w:sz w:val="24"/>
          <w:szCs w:val="24"/>
          <w:lang w:val="en-US" w:eastAsia="zh-CN" w:bidi="ar-SA"/>
        </w:rPr>
        <w:t>做好课程思政教育“五进”，即进教材、进大纲、进教案、进课堂、进考核，最终实现进头脑；切实加强对课程思政教师培训，提高教师专业讲授与思想政治教育相结合的能力；通过</w:t>
      </w:r>
      <w:r>
        <w:rPr>
          <w:rStyle w:val="6"/>
          <w:rFonts w:ascii="宋体" w:hAnsi="宋体" w:eastAsia="宋体"/>
          <w:color w:val="000000"/>
          <w:kern w:val="2"/>
          <w:sz w:val="24"/>
          <w:szCs w:val="24"/>
          <w:lang w:val="en-US" w:eastAsia="zh-CN" w:bidi="ar-SA"/>
        </w:rPr>
        <w:t>课程思政培育项目，促进课程思政的建设、研究和成果转化。</w:t>
      </w:r>
    </w:p>
    <w:p>
      <w:pPr>
        <w:spacing w:line="240" w:lineRule="auto"/>
        <w:ind w:firstLine="480" w:firstLineChars="200"/>
        <w:jc w:val="both"/>
        <w:textAlignment w:val="baseline"/>
        <w:rPr>
          <w:rStyle w:val="6"/>
          <w:rFonts w:asci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第三，学院制定课程思政教学工作方案，明确课程思政工作的目标、任务、步骤和保障措施。</w:t>
      </w:r>
    </w:p>
    <w:p>
      <w:pPr>
        <w:spacing w:line="240" w:lineRule="auto"/>
        <w:ind w:firstLine="472" w:firstLineChars="197"/>
        <w:jc w:val="both"/>
        <w:textAlignment w:val="baseline"/>
        <w:rPr>
          <w:rStyle w:val="6"/>
          <w:rFonts w:asci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第四，学院成立“人文与法律学院课程思政教学改革领导小组”，统筹推进全院课程思政教学改革工作；成立课程思政教学专家咨询委员会，对课程思政教学改革工作进行指导并提供咨询。</w:t>
      </w:r>
    </w:p>
    <w:p>
      <w:pPr>
        <w:spacing w:line="240" w:lineRule="auto"/>
        <w:ind w:firstLine="472" w:firstLineChars="197"/>
        <w:jc w:val="both"/>
        <w:textAlignment w:val="baseline"/>
        <w:rPr>
          <w:rStyle w:val="6"/>
          <w:rFonts w:asci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第五，学院制定人文与法律学院课程思政教育教学改革培育项目发布方案，规范课程思政教育教学改革建设培育项目的发布，提高培育项目的推进实效。</w:t>
      </w:r>
    </w:p>
    <w:p>
      <w:pPr>
        <w:spacing w:line="240" w:lineRule="auto"/>
        <w:ind w:firstLine="472" w:firstLineChars="197"/>
        <w:jc w:val="both"/>
        <w:textAlignment w:val="baseline"/>
        <w:rPr>
          <w:rStyle w:val="6"/>
          <w:rFonts w:asci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第六，各系在学院统一领导下，组织教师积极申报课程思政教育教学改革建设培育项目，高效推进课程思政教育教学工作。</w:t>
      </w:r>
    </w:p>
    <w:p>
      <w:pPr>
        <w:spacing w:line="240" w:lineRule="auto"/>
        <w:ind w:firstLine="472" w:firstLineChars="197"/>
        <w:jc w:val="both"/>
        <w:textAlignment w:val="baseline"/>
        <w:rPr>
          <w:rStyle w:val="6"/>
          <w:rFonts w:ascii="宋体" w:eastAsia="宋体"/>
          <w:color w:val="000000"/>
          <w:kern w:val="2"/>
          <w:sz w:val="24"/>
          <w:szCs w:val="24"/>
          <w:lang w:val="en-US" w:eastAsia="zh-CN" w:bidi="ar-SA"/>
        </w:rPr>
      </w:pPr>
    </w:p>
    <w:p>
      <w:pPr>
        <w:spacing w:line="240" w:lineRule="auto"/>
        <w:ind w:firstLine="472" w:firstLineChars="197"/>
        <w:jc w:val="right"/>
        <w:textAlignment w:val="baseline"/>
        <w:rPr>
          <w:rStyle w:val="6"/>
          <w:rFonts w:asci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人文与法律学院</w:t>
      </w:r>
    </w:p>
    <w:p>
      <w:pPr>
        <w:spacing w:line="240" w:lineRule="auto"/>
        <w:ind w:firstLine="472" w:firstLineChars="197"/>
        <w:jc w:val="right"/>
        <w:textAlignment w:val="baseline"/>
        <w:rPr>
          <w:rStyle w:val="6"/>
          <w:rFonts w:asci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2018年7月7日</w:t>
      </w:r>
    </w:p>
    <w:p>
      <w:pPr>
        <w:spacing w:line="240" w:lineRule="auto"/>
        <w:ind w:firstLine="560" w:firstLineChars="200"/>
        <w:jc w:val="both"/>
        <w:textAlignment w:val="baseline"/>
        <w:rPr>
          <w:rStyle w:val="6"/>
          <w:rFonts w:ascii="宋体" w:eastAsia="宋体"/>
          <w:color w:val="000000"/>
          <w:kern w:val="2"/>
          <w:sz w:val="28"/>
          <w:szCs w:val="28"/>
          <w:lang w:val="en-US" w:eastAsia="zh-CN" w:bidi="ar-SA"/>
        </w:rPr>
      </w:pPr>
    </w:p>
    <w:p>
      <w:pPr>
        <w:spacing w:line="240" w:lineRule="auto"/>
        <w:ind w:firstLine="480" w:firstLineChars="200"/>
        <w:jc w:val="both"/>
        <w:textAlignment w:val="baseline"/>
        <w:rPr>
          <w:rStyle w:val="6"/>
          <w:rFonts w:eastAsia="宋体"/>
          <w:kern w:val="2"/>
          <w:sz w:val="24"/>
          <w:szCs w:val="24"/>
          <w:lang w:val="en-US" w:eastAsia="zh-CN" w:bidi="ar-SA"/>
        </w:rPr>
      </w:pPr>
    </w:p>
    <w:p>
      <w:pPr>
        <w:spacing w:line="240" w:lineRule="auto"/>
        <w:ind w:firstLine="480" w:firstLineChars="200"/>
        <w:jc w:val="both"/>
        <w:textAlignment w:val="baseline"/>
        <w:rPr>
          <w:rStyle w:val="6"/>
          <w:rFonts w:eastAsia="宋体"/>
          <w:kern w:val="2"/>
          <w:sz w:val="24"/>
          <w:szCs w:val="24"/>
          <w:lang w:val="en-US" w:eastAsia="zh-CN" w:bidi="ar-SA"/>
        </w:rPr>
      </w:pPr>
      <w:r>
        <w:rPr>
          <w:rStyle w:val="6"/>
          <w:rFonts w:eastAsia="宋体"/>
          <w:kern w:val="2"/>
          <w:sz w:val="24"/>
          <w:szCs w:val="24"/>
          <w:lang w:val="en-US" w:eastAsia="zh-CN" w:bidi="ar-SA"/>
        </w:rPr>
        <w:br w:type="page"/>
      </w:r>
    </w:p>
    <w:p>
      <w:pPr>
        <w:spacing w:line="240" w:lineRule="auto"/>
        <w:ind w:firstLine="482" w:firstLineChars="200"/>
        <w:jc w:val="both"/>
        <w:textAlignment w:val="baseline"/>
        <w:rPr>
          <w:rStyle w:val="6"/>
          <w:rFonts w:eastAsia="宋体" w:cs="Times New Roman"/>
          <w:b/>
          <w:bCs/>
          <w:kern w:val="2"/>
          <w:sz w:val="24"/>
          <w:szCs w:val="24"/>
          <w:lang w:val="en-US" w:eastAsia="zh-CN" w:bidi="ar-SA"/>
        </w:rPr>
      </w:pPr>
      <w:r>
        <w:rPr>
          <w:rStyle w:val="6"/>
          <w:rFonts w:eastAsia="宋体" w:cs="Times New Roman"/>
          <w:b/>
          <w:bCs/>
          <w:kern w:val="2"/>
          <w:sz w:val="24"/>
          <w:szCs w:val="24"/>
          <w:lang w:val="en-US" w:eastAsia="zh-CN" w:bidi="ar-SA"/>
        </w:rPr>
        <w:t>附件3：《人文与法律学院课程思政改革工作方案》</w:t>
      </w:r>
    </w:p>
    <w:p>
      <w:pPr>
        <w:pStyle w:val="3"/>
        <w:widowControl/>
        <w:spacing w:before="240" w:after="60" w:line="240" w:lineRule="auto"/>
        <w:jc w:val="center"/>
        <w:textAlignment w:val="baseline"/>
        <w:rPr>
          <w:rStyle w:val="6"/>
          <w:rFonts w:ascii="Cambria" w:hAnsi="Cambria" w:eastAsia="宋体" w:cs="Times New Roman"/>
          <w:b/>
          <w:bCs/>
          <w:kern w:val="2"/>
          <w:sz w:val="24"/>
          <w:szCs w:val="24"/>
          <w:lang w:val="en-US" w:eastAsia="zh-CN" w:bidi="ar-SA"/>
        </w:rPr>
      </w:pPr>
      <w:r>
        <w:rPr>
          <w:rStyle w:val="6"/>
          <w:rFonts w:ascii="Cambria" w:hAnsi="Cambria" w:eastAsia="宋体" w:cs="Times New Roman"/>
          <w:b/>
          <w:bCs/>
          <w:kern w:val="2"/>
          <w:sz w:val="24"/>
          <w:szCs w:val="24"/>
          <w:lang w:val="en-US" w:eastAsia="zh-CN" w:bidi="ar-SA"/>
        </w:rPr>
        <w:t>人文与法律学院课程思政教学工作方案</w:t>
      </w:r>
    </w:p>
    <w:p>
      <w:pPr>
        <w:spacing w:line="240" w:lineRule="auto"/>
        <w:jc w:val="both"/>
        <w:textAlignment w:val="baseline"/>
        <w:rPr>
          <w:rStyle w:val="6"/>
          <w:rFonts w:eastAsia="宋体"/>
          <w:kern w:val="2"/>
          <w:sz w:val="24"/>
          <w:szCs w:val="24"/>
          <w:lang w:val="en-US" w:eastAsia="zh-CN" w:bidi="ar-SA"/>
        </w:rPr>
      </w:pPr>
    </w:p>
    <w:p>
      <w:pPr>
        <w:spacing w:line="240" w:lineRule="auto"/>
        <w:ind w:firstLine="480" w:firstLineChars="200"/>
        <w:jc w:val="left"/>
        <w:textAlignment w:val="baseline"/>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为实现立德树人，教书育人，推进课程思政建设，使习近平新时代中国特色社会主义思想“三进”工作和课程思政改革各项任务落到实处，推进各类课程与大学生思想政治教育同向同行，形成育人合力，在全院加强推进课程思政工作，根据《人文与法律学院课程思政工作办法》，制定方案如下。</w:t>
      </w:r>
    </w:p>
    <w:p>
      <w:pPr>
        <w:widowControl/>
        <w:spacing w:line="240" w:lineRule="auto"/>
        <w:ind w:firstLine="472" w:firstLineChars="196"/>
        <w:jc w:val="left"/>
        <w:textAlignment w:val="baseline"/>
        <w:rPr>
          <w:rStyle w:val="6"/>
          <w:rFonts w:ascii="黑体" w:hAnsi="黑体" w:eastAsia="黑体"/>
          <w:b/>
          <w:kern w:val="2"/>
          <w:sz w:val="24"/>
          <w:szCs w:val="24"/>
          <w:lang w:val="en-US" w:eastAsia="zh-CN" w:bidi="ar-SA"/>
        </w:rPr>
      </w:pPr>
      <w:r>
        <w:rPr>
          <w:rStyle w:val="6"/>
          <w:rFonts w:ascii="黑体" w:hAnsi="黑体" w:eastAsia="黑体"/>
          <w:b/>
          <w:kern w:val="2"/>
          <w:sz w:val="24"/>
          <w:szCs w:val="24"/>
          <w:lang w:val="en-US" w:eastAsia="zh-CN" w:bidi="ar-SA"/>
        </w:rPr>
        <w:t>一、工作目标</w:t>
      </w:r>
    </w:p>
    <w:p>
      <w:pPr>
        <w:spacing w:line="240" w:lineRule="auto"/>
        <w:ind w:firstLine="480" w:firstLineChars="200"/>
        <w:jc w:val="both"/>
        <w:textAlignment w:val="baseline"/>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通过在全院开展课程思政教学改革，深入挖掘每门课程的思政内涵，有针对性地调整教学材料、课程大纲、教学方案、授课方式、考核内容以及其他相关学科和专业建设计划，切实将习近平新时代中国特色社会主义思想融入其中，推进思想政治教育和知识体系教育有机结合，充分发挥各门专业课程的思想政治教育功能，真正实现思想和价值引领，进一步提高各门课程建设水平。</w:t>
      </w:r>
    </w:p>
    <w:p>
      <w:pPr>
        <w:widowControl/>
        <w:spacing w:line="240" w:lineRule="auto"/>
        <w:ind w:firstLine="472" w:firstLineChars="196"/>
        <w:jc w:val="left"/>
        <w:textAlignment w:val="baseline"/>
        <w:rPr>
          <w:rStyle w:val="6"/>
          <w:rFonts w:ascii="黑体" w:hAnsi="黑体" w:eastAsia="黑体"/>
          <w:b/>
          <w:kern w:val="2"/>
          <w:sz w:val="24"/>
          <w:szCs w:val="24"/>
          <w:lang w:val="en-US" w:eastAsia="zh-CN" w:bidi="ar-SA"/>
        </w:rPr>
      </w:pPr>
      <w:r>
        <w:rPr>
          <w:rStyle w:val="6"/>
          <w:rFonts w:ascii="黑体" w:hAnsi="黑体" w:eastAsia="黑体"/>
          <w:b/>
          <w:kern w:val="2"/>
          <w:sz w:val="24"/>
          <w:szCs w:val="24"/>
          <w:lang w:val="en-US" w:eastAsia="zh-CN" w:bidi="ar-SA"/>
        </w:rPr>
        <w:t>二、工作任务</w:t>
      </w:r>
    </w:p>
    <w:p>
      <w:pPr>
        <w:spacing w:line="240" w:lineRule="auto"/>
        <w:ind w:firstLine="475" w:firstLineChars="197"/>
        <w:jc w:val="both"/>
        <w:textAlignment w:val="baseline"/>
        <w:rPr>
          <w:rStyle w:val="6"/>
          <w:rFonts w:ascii="宋体" w:hAnsi="宋体" w:eastAsia="宋体"/>
          <w:b/>
          <w:kern w:val="2"/>
          <w:sz w:val="24"/>
          <w:szCs w:val="24"/>
          <w:lang w:val="en-US" w:eastAsia="zh-CN" w:bidi="ar-SA"/>
        </w:rPr>
      </w:pPr>
      <w:r>
        <w:rPr>
          <w:rStyle w:val="6"/>
          <w:rFonts w:ascii="宋体" w:hAnsi="宋体" w:eastAsia="宋体"/>
          <w:b/>
          <w:kern w:val="2"/>
          <w:sz w:val="24"/>
          <w:szCs w:val="24"/>
          <w:lang w:val="en-US" w:eastAsia="zh-CN" w:bidi="ar-SA"/>
        </w:rPr>
        <w:t>1</w:t>
      </w:r>
      <w:r>
        <w:rPr>
          <w:rStyle w:val="6"/>
          <w:rFonts w:ascii="仿宋_GB2312" w:eastAsia="仿宋_GB2312"/>
          <w:kern w:val="2"/>
          <w:sz w:val="24"/>
          <w:szCs w:val="24"/>
          <w:lang w:val="en-US" w:eastAsia="zh-CN" w:bidi="ar-SA"/>
        </w:rPr>
        <w:t>.</w:t>
      </w:r>
      <w:r>
        <w:rPr>
          <w:rStyle w:val="6"/>
          <w:rFonts w:eastAsia="宋体"/>
          <w:kern w:val="2"/>
          <w:sz w:val="24"/>
          <w:szCs w:val="24"/>
          <w:lang w:val="en-US" w:eastAsia="zh-CN" w:bidi="ar-SA"/>
        </w:rPr>
        <w:t xml:space="preserve"> </w:t>
      </w:r>
      <w:r>
        <w:rPr>
          <w:rStyle w:val="6"/>
          <w:rFonts w:ascii="宋体" w:hAnsi="宋体" w:eastAsia="宋体"/>
          <w:b/>
          <w:kern w:val="2"/>
          <w:sz w:val="24"/>
          <w:szCs w:val="24"/>
          <w:lang w:val="en-US" w:eastAsia="zh-CN" w:bidi="ar-SA"/>
        </w:rPr>
        <w:t>加强课程思政“五进”建设</w:t>
      </w:r>
    </w:p>
    <w:p>
      <w:pPr>
        <w:spacing w:line="240" w:lineRule="auto"/>
        <w:ind w:firstLine="472" w:firstLineChars="197"/>
        <w:jc w:val="both"/>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深入挖掘各类课程蕴含的思想政治教育内涵和元素，做好课程思政教育“五进”，即进教材、进大纲、进教案、进课堂、进考核。</w:t>
      </w:r>
    </w:p>
    <w:p>
      <w:pPr>
        <w:spacing w:line="240" w:lineRule="auto"/>
        <w:ind w:firstLine="475" w:firstLineChars="197"/>
        <w:jc w:val="both"/>
        <w:textAlignment w:val="baseline"/>
        <w:rPr>
          <w:rStyle w:val="6"/>
          <w:rFonts w:ascii="宋体" w:hAnsi="宋体" w:eastAsia="宋体"/>
          <w:b/>
          <w:kern w:val="2"/>
          <w:sz w:val="24"/>
          <w:szCs w:val="24"/>
          <w:lang w:val="en-US" w:eastAsia="zh-CN" w:bidi="ar-SA"/>
        </w:rPr>
      </w:pPr>
      <w:r>
        <w:rPr>
          <w:rStyle w:val="6"/>
          <w:rFonts w:ascii="宋体" w:hAnsi="宋体" w:eastAsia="宋体"/>
          <w:b/>
          <w:kern w:val="2"/>
          <w:sz w:val="24"/>
          <w:szCs w:val="24"/>
          <w:lang w:val="en-US" w:eastAsia="zh-CN" w:bidi="ar-SA"/>
        </w:rPr>
        <w:t>2</w:t>
      </w:r>
      <w:r>
        <w:rPr>
          <w:rStyle w:val="6"/>
          <w:rFonts w:ascii="仿宋_GB2312" w:eastAsia="仿宋_GB2312"/>
          <w:kern w:val="2"/>
          <w:sz w:val="24"/>
          <w:szCs w:val="24"/>
          <w:lang w:val="en-US" w:eastAsia="zh-CN" w:bidi="ar-SA"/>
        </w:rPr>
        <w:t>.</w:t>
      </w:r>
      <w:r>
        <w:rPr>
          <w:rStyle w:val="6"/>
          <w:rFonts w:eastAsia="宋体"/>
          <w:kern w:val="2"/>
          <w:sz w:val="24"/>
          <w:szCs w:val="24"/>
          <w:lang w:val="en-US" w:eastAsia="zh-CN" w:bidi="ar-SA"/>
        </w:rPr>
        <w:t xml:space="preserve"> </w:t>
      </w:r>
      <w:r>
        <w:rPr>
          <w:rStyle w:val="6"/>
          <w:rFonts w:ascii="宋体" w:hAnsi="宋体" w:eastAsia="宋体"/>
          <w:b/>
          <w:kern w:val="2"/>
          <w:sz w:val="24"/>
          <w:szCs w:val="24"/>
          <w:lang w:val="en-US" w:eastAsia="zh-CN" w:bidi="ar-SA"/>
        </w:rPr>
        <w:t>加强课程思政师资队伍建设</w:t>
      </w:r>
    </w:p>
    <w:p>
      <w:pPr>
        <w:spacing w:line="240" w:lineRule="auto"/>
        <w:ind w:firstLine="472" w:firstLineChars="197"/>
        <w:jc w:val="both"/>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切实加强对课程思政教师培训，引导教师在传授知识的同时落实思想政治教育责任，提高教师专业讲授与思想政治教育相结合的能力，努力做到教书和育人相统一，切实履行教书育人职责。</w:t>
      </w:r>
    </w:p>
    <w:p>
      <w:pPr>
        <w:spacing w:line="240" w:lineRule="auto"/>
        <w:ind w:firstLine="475" w:firstLineChars="197"/>
        <w:jc w:val="both"/>
        <w:textAlignment w:val="baseline"/>
        <w:rPr>
          <w:rStyle w:val="6"/>
          <w:rFonts w:ascii="宋体" w:hAnsi="宋体" w:eastAsia="宋体"/>
          <w:b/>
          <w:kern w:val="2"/>
          <w:sz w:val="24"/>
          <w:szCs w:val="24"/>
          <w:lang w:val="en-US" w:eastAsia="zh-CN" w:bidi="ar-SA"/>
        </w:rPr>
      </w:pPr>
      <w:r>
        <w:rPr>
          <w:rStyle w:val="6"/>
          <w:rFonts w:ascii="宋体" w:hAnsi="宋体" w:eastAsia="宋体"/>
          <w:b/>
          <w:kern w:val="2"/>
          <w:sz w:val="24"/>
          <w:szCs w:val="24"/>
          <w:lang w:val="en-US" w:eastAsia="zh-CN" w:bidi="ar-SA"/>
        </w:rPr>
        <w:t>3</w:t>
      </w:r>
      <w:r>
        <w:rPr>
          <w:rStyle w:val="6"/>
          <w:rFonts w:ascii="仿宋_GB2312" w:eastAsia="仿宋_GB2312"/>
          <w:kern w:val="2"/>
          <w:sz w:val="24"/>
          <w:szCs w:val="24"/>
          <w:lang w:val="en-US" w:eastAsia="zh-CN" w:bidi="ar-SA"/>
        </w:rPr>
        <w:t>.</w:t>
      </w:r>
      <w:r>
        <w:rPr>
          <w:rStyle w:val="6"/>
          <w:rFonts w:eastAsia="宋体"/>
          <w:kern w:val="2"/>
          <w:sz w:val="24"/>
          <w:szCs w:val="24"/>
          <w:lang w:val="en-US" w:eastAsia="zh-CN" w:bidi="ar-SA"/>
        </w:rPr>
        <w:t xml:space="preserve"> </w:t>
      </w:r>
      <w:r>
        <w:rPr>
          <w:rStyle w:val="6"/>
          <w:rFonts w:ascii="宋体" w:hAnsi="宋体" w:eastAsia="宋体"/>
          <w:b/>
          <w:kern w:val="2"/>
          <w:sz w:val="24"/>
          <w:szCs w:val="24"/>
          <w:lang w:val="en-US" w:eastAsia="zh-CN" w:bidi="ar-SA"/>
        </w:rPr>
        <w:t>组织课程思政培育项目申报</w:t>
      </w:r>
    </w:p>
    <w:p>
      <w:pPr>
        <w:spacing w:line="240" w:lineRule="auto"/>
        <w:ind w:firstLine="472" w:firstLineChars="197"/>
        <w:jc w:val="both"/>
        <w:textAlignment w:val="baseline"/>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课程思政培育项目是为了支持和鼓励各位老师和各门课程申报学校、教育厅以及其他各类各级相关项目或者发表论文及进行其他形式的教学研究成果转化，促进对课程思政的建设和研究。</w:t>
      </w:r>
    </w:p>
    <w:p>
      <w:pPr>
        <w:spacing w:line="240" w:lineRule="auto"/>
        <w:ind w:firstLine="482" w:firstLineChars="200"/>
        <w:jc w:val="both"/>
        <w:textAlignment w:val="baseline"/>
        <w:rPr>
          <w:rStyle w:val="6"/>
          <w:rFonts w:ascii="黑体" w:hAnsi="黑体" w:eastAsia="黑体"/>
          <w:b/>
          <w:kern w:val="2"/>
          <w:sz w:val="24"/>
          <w:szCs w:val="24"/>
          <w:lang w:val="en-US" w:eastAsia="zh-CN" w:bidi="ar-SA"/>
        </w:rPr>
      </w:pPr>
      <w:r>
        <w:rPr>
          <w:rStyle w:val="6"/>
          <w:rFonts w:ascii="黑体" w:hAnsi="黑体" w:eastAsia="黑体"/>
          <w:b/>
          <w:kern w:val="2"/>
          <w:sz w:val="24"/>
          <w:szCs w:val="24"/>
          <w:lang w:val="en-US" w:eastAsia="zh-CN" w:bidi="ar-SA"/>
        </w:rPr>
        <w:t>三、工作步骤</w:t>
      </w:r>
    </w:p>
    <w:p>
      <w:pPr>
        <w:spacing w:line="240" w:lineRule="auto"/>
        <w:ind w:firstLine="482" w:firstLineChars="200"/>
        <w:jc w:val="both"/>
        <w:textAlignment w:val="baseline"/>
        <w:rPr>
          <w:rStyle w:val="6"/>
          <w:rFonts w:ascii="宋体" w:hAnsi="宋体" w:eastAsia="宋体"/>
          <w:b/>
          <w:kern w:val="2"/>
          <w:sz w:val="24"/>
          <w:szCs w:val="24"/>
          <w:lang w:val="en-US" w:eastAsia="zh-CN" w:bidi="ar-SA"/>
        </w:rPr>
      </w:pPr>
      <w:r>
        <w:rPr>
          <w:rStyle w:val="6"/>
          <w:rFonts w:ascii="宋体" w:hAnsi="宋体" w:eastAsia="宋体"/>
          <w:b/>
          <w:kern w:val="2"/>
          <w:sz w:val="24"/>
          <w:szCs w:val="24"/>
          <w:lang w:val="en-US" w:eastAsia="zh-CN" w:bidi="ar-SA"/>
        </w:rPr>
        <w:t>1</w:t>
      </w:r>
      <w:r>
        <w:rPr>
          <w:rStyle w:val="6"/>
          <w:rFonts w:ascii="仿宋_GB2312" w:eastAsia="仿宋_GB2312"/>
          <w:kern w:val="2"/>
          <w:sz w:val="24"/>
          <w:szCs w:val="24"/>
          <w:lang w:val="en-US" w:eastAsia="zh-CN" w:bidi="ar-SA"/>
        </w:rPr>
        <w:t>.</w:t>
      </w:r>
      <w:r>
        <w:rPr>
          <w:rStyle w:val="6"/>
          <w:rFonts w:eastAsia="宋体"/>
          <w:kern w:val="2"/>
          <w:sz w:val="24"/>
          <w:szCs w:val="24"/>
          <w:lang w:val="en-US" w:eastAsia="zh-CN" w:bidi="ar-SA"/>
        </w:rPr>
        <w:t xml:space="preserve"> </w:t>
      </w:r>
      <w:r>
        <w:rPr>
          <w:rStyle w:val="6"/>
          <w:rFonts w:ascii="宋体" w:hAnsi="宋体" w:eastAsia="宋体"/>
          <w:b/>
          <w:kern w:val="2"/>
          <w:sz w:val="24"/>
          <w:szCs w:val="24"/>
          <w:lang w:val="en-US" w:eastAsia="zh-CN" w:bidi="ar-SA"/>
        </w:rPr>
        <w:t>任务布置阶段（2018年7月10日—2018年7月21日）</w:t>
      </w:r>
    </w:p>
    <w:p>
      <w:pPr>
        <w:spacing w:line="240" w:lineRule="auto"/>
        <w:ind w:firstLine="480"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各系根据本单位实际组织动员申报工作，填报立项书，切实做好专业课程改革准备工作。</w:t>
      </w:r>
    </w:p>
    <w:p>
      <w:pPr>
        <w:spacing w:line="240" w:lineRule="auto"/>
        <w:ind w:firstLine="482" w:firstLineChars="200"/>
        <w:jc w:val="both"/>
        <w:textAlignment w:val="baseline"/>
        <w:rPr>
          <w:rStyle w:val="6"/>
          <w:rFonts w:ascii="宋体" w:hAnsi="宋体" w:eastAsia="宋体"/>
          <w:b/>
          <w:kern w:val="2"/>
          <w:sz w:val="24"/>
          <w:szCs w:val="24"/>
          <w:lang w:val="en-US" w:eastAsia="zh-CN" w:bidi="ar-SA"/>
        </w:rPr>
      </w:pPr>
      <w:r>
        <w:rPr>
          <w:rStyle w:val="6"/>
          <w:rFonts w:ascii="宋体" w:hAnsi="宋体" w:eastAsia="宋体"/>
          <w:b/>
          <w:kern w:val="2"/>
          <w:sz w:val="24"/>
          <w:szCs w:val="24"/>
          <w:lang w:val="en-US" w:eastAsia="zh-CN" w:bidi="ar-SA"/>
        </w:rPr>
        <w:t>2</w:t>
      </w:r>
      <w:r>
        <w:rPr>
          <w:rStyle w:val="6"/>
          <w:rFonts w:ascii="仿宋_GB2312" w:eastAsia="仿宋_GB2312"/>
          <w:kern w:val="2"/>
          <w:sz w:val="24"/>
          <w:szCs w:val="24"/>
          <w:lang w:val="en-US" w:eastAsia="zh-CN" w:bidi="ar-SA"/>
        </w:rPr>
        <w:t>.</w:t>
      </w:r>
      <w:r>
        <w:rPr>
          <w:rStyle w:val="6"/>
          <w:rFonts w:eastAsia="宋体"/>
          <w:kern w:val="2"/>
          <w:sz w:val="24"/>
          <w:szCs w:val="24"/>
          <w:lang w:val="en-US" w:eastAsia="zh-CN" w:bidi="ar-SA"/>
        </w:rPr>
        <w:t xml:space="preserve"> </w:t>
      </w:r>
      <w:r>
        <w:rPr>
          <w:rStyle w:val="6"/>
          <w:rFonts w:ascii="宋体" w:hAnsi="宋体" w:eastAsia="宋体"/>
          <w:b/>
          <w:kern w:val="2"/>
          <w:sz w:val="24"/>
          <w:szCs w:val="24"/>
          <w:lang w:val="en-US" w:eastAsia="zh-CN" w:bidi="ar-SA"/>
        </w:rPr>
        <w:t>建设实施阶段（2018年7月22日—2019年7月31日）</w:t>
      </w:r>
    </w:p>
    <w:p>
      <w:pPr>
        <w:spacing w:line="240" w:lineRule="auto"/>
        <w:ind w:firstLine="480"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全面开展课程思政教学改革建设实施工作，进一步改革优化教材遴选、教学大纲、教学内容、教学方法、教学评价及课堂教学各环节，加强课程思政教学任务的落实。</w:t>
      </w:r>
    </w:p>
    <w:p>
      <w:pPr>
        <w:spacing w:line="240" w:lineRule="auto"/>
        <w:ind w:firstLine="482" w:firstLineChars="200"/>
        <w:jc w:val="both"/>
        <w:textAlignment w:val="baseline"/>
        <w:rPr>
          <w:rStyle w:val="6"/>
          <w:rFonts w:ascii="宋体" w:hAnsi="宋体" w:eastAsia="宋体"/>
          <w:b/>
          <w:kern w:val="2"/>
          <w:sz w:val="24"/>
          <w:szCs w:val="24"/>
          <w:lang w:val="en-US" w:eastAsia="zh-CN" w:bidi="ar-SA"/>
        </w:rPr>
      </w:pPr>
      <w:r>
        <w:rPr>
          <w:rStyle w:val="6"/>
          <w:rFonts w:ascii="宋体" w:hAnsi="宋体" w:eastAsia="宋体"/>
          <w:b/>
          <w:kern w:val="2"/>
          <w:sz w:val="24"/>
          <w:szCs w:val="24"/>
          <w:lang w:val="en-US" w:eastAsia="zh-CN" w:bidi="ar-SA"/>
        </w:rPr>
        <w:t>3</w:t>
      </w:r>
      <w:r>
        <w:rPr>
          <w:rStyle w:val="6"/>
          <w:rFonts w:ascii="仿宋_GB2312" w:eastAsia="仿宋_GB2312"/>
          <w:kern w:val="2"/>
          <w:sz w:val="24"/>
          <w:szCs w:val="24"/>
          <w:lang w:val="en-US" w:eastAsia="zh-CN" w:bidi="ar-SA"/>
        </w:rPr>
        <w:t>.</w:t>
      </w:r>
      <w:r>
        <w:rPr>
          <w:rStyle w:val="6"/>
          <w:rFonts w:eastAsia="宋体"/>
          <w:kern w:val="2"/>
          <w:sz w:val="24"/>
          <w:szCs w:val="24"/>
          <w:lang w:val="en-US" w:eastAsia="zh-CN" w:bidi="ar-SA"/>
        </w:rPr>
        <w:t xml:space="preserve"> </w:t>
      </w:r>
      <w:r>
        <w:rPr>
          <w:rStyle w:val="6"/>
          <w:rFonts w:ascii="宋体" w:hAnsi="宋体" w:eastAsia="宋体"/>
          <w:b/>
          <w:kern w:val="2"/>
          <w:sz w:val="24"/>
          <w:szCs w:val="24"/>
          <w:lang w:val="en-US" w:eastAsia="zh-CN" w:bidi="ar-SA"/>
        </w:rPr>
        <w:t>评审验收阶段（2019年3月—2019年8月）</w:t>
      </w:r>
    </w:p>
    <w:p>
      <w:pPr>
        <w:spacing w:line="240" w:lineRule="auto"/>
        <w:ind w:firstLine="480"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学院加强对课程建设指导管理，组织专家对课程思政改革培育项目进行项目验收，总结提炼课程思政教学改革经验模式。2019年3月份开始验收2018年秋季学期课程思政开展情况；2019年8份开始验收2019年春季学期课程思政开展情况。</w:t>
      </w:r>
    </w:p>
    <w:p>
      <w:pPr>
        <w:spacing w:line="240" w:lineRule="auto"/>
        <w:ind w:firstLine="482" w:firstLineChars="200"/>
        <w:jc w:val="both"/>
        <w:textAlignment w:val="baseline"/>
        <w:rPr>
          <w:rStyle w:val="6"/>
          <w:rFonts w:ascii="宋体" w:hAnsi="宋体" w:eastAsia="宋体"/>
          <w:b/>
          <w:kern w:val="2"/>
          <w:sz w:val="24"/>
          <w:szCs w:val="24"/>
          <w:lang w:val="en-US" w:eastAsia="zh-CN" w:bidi="ar-SA"/>
        </w:rPr>
      </w:pPr>
      <w:r>
        <w:rPr>
          <w:rStyle w:val="6"/>
          <w:rFonts w:ascii="宋体" w:hAnsi="宋体" w:eastAsia="宋体"/>
          <w:b/>
          <w:kern w:val="2"/>
          <w:sz w:val="24"/>
          <w:szCs w:val="24"/>
          <w:lang w:val="en-US" w:eastAsia="zh-CN" w:bidi="ar-SA"/>
        </w:rPr>
        <w:t>4</w:t>
      </w:r>
      <w:r>
        <w:rPr>
          <w:rStyle w:val="6"/>
          <w:rFonts w:ascii="仿宋_GB2312" w:eastAsia="仿宋_GB2312"/>
          <w:kern w:val="2"/>
          <w:sz w:val="24"/>
          <w:szCs w:val="24"/>
          <w:lang w:val="en-US" w:eastAsia="zh-CN" w:bidi="ar-SA"/>
        </w:rPr>
        <w:t>.</w:t>
      </w:r>
      <w:r>
        <w:rPr>
          <w:rStyle w:val="6"/>
          <w:rFonts w:eastAsia="宋体"/>
          <w:kern w:val="2"/>
          <w:sz w:val="24"/>
          <w:szCs w:val="24"/>
          <w:lang w:val="en-US" w:eastAsia="zh-CN" w:bidi="ar-SA"/>
        </w:rPr>
        <w:t xml:space="preserve"> </w:t>
      </w:r>
      <w:r>
        <w:rPr>
          <w:rStyle w:val="6"/>
          <w:rFonts w:ascii="宋体" w:hAnsi="宋体" w:eastAsia="宋体"/>
          <w:b/>
          <w:kern w:val="2"/>
          <w:sz w:val="24"/>
          <w:szCs w:val="24"/>
          <w:lang w:val="en-US" w:eastAsia="zh-CN" w:bidi="ar-SA"/>
        </w:rPr>
        <w:t>经验推广调试阶段（2019年9月—2019年12月）</w:t>
      </w:r>
    </w:p>
    <w:p>
      <w:pPr>
        <w:spacing w:line="240" w:lineRule="auto"/>
        <w:ind w:firstLine="480" w:firstLineChars="200"/>
        <w:jc w:val="both"/>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学院召开课程思政教学改革工作会，组织示范课程教学展示，总结推广课程思政教育教学经验。</w:t>
      </w:r>
    </w:p>
    <w:p>
      <w:pPr>
        <w:widowControl/>
        <w:spacing w:line="240" w:lineRule="auto"/>
        <w:ind w:firstLine="472" w:firstLineChars="196"/>
        <w:jc w:val="left"/>
        <w:textAlignment w:val="baseline"/>
        <w:rPr>
          <w:rStyle w:val="6"/>
          <w:rFonts w:ascii="黑体" w:hAnsi="黑体" w:eastAsia="黑体"/>
          <w:b/>
          <w:kern w:val="2"/>
          <w:sz w:val="24"/>
          <w:szCs w:val="24"/>
          <w:lang w:val="en-US" w:eastAsia="zh-CN" w:bidi="ar-SA"/>
        </w:rPr>
      </w:pPr>
      <w:r>
        <w:rPr>
          <w:rStyle w:val="6"/>
          <w:rFonts w:ascii="黑体" w:hAnsi="黑体" w:eastAsia="黑体"/>
          <w:b/>
          <w:kern w:val="2"/>
          <w:sz w:val="24"/>
          <w:szCs w:val="24"/>
          <w:lang w:val="en-US" w:eastAsia="zh-CN" w:bidi="ar-SA"/>
        </w:rPr>
        <w:t>四、工作保障</w:t>
      </w:r>
    </w:p>
    <w:p>
      <w:pPr>
        <w:widowControl/>
        <w:spacing w:line="240" w:lineRule="auto"/>
        <w:ind w:firstLine="472" w:firstLineChars="196"/>
        <w:jc w:val="left"/>
        <w:textAlignment w:val="baseline"/>
        <w:rPr>
          <w:rStyle w:val="6"/>
          <w:rFonts w:ascii="宋体" w:hAnsi="宋体" w:eastAsia="宋体"/>
          <w:b/>
          <w:kern w:val="2"/>
          <w:sz w:val="24"/>
          <w:szCs w:val="24"/>
          <w:lang w:val="en-US" w:eastAsia="zh-CN" w:bidi="ar-SA"/>
        </w:rPr>
      </w:pPr>
      <w:r>
        <w:rPr>
          <w:rStyle w:val="6"/>
          <w:rFonts w:ascii="宋体" w:hAnsi="宋体" w:eastAsia="宋体"/>
          <w:b/>
          <w:kern w:val="2"/>
          <w:sz w:val="24"/>
          <w:szCs w:val="24"/>
          <w:lang w:val="en-US" w:eastAsia="zh-CN" w:bidi="ar-SA"/>
        </w:rPr>
        <w:t>1</w:t>
      </w:r>
      <w:r>
        <w:rPr>
          <w:rStyle w:val="6"/>
          <w:rFonts w:ascii="仿宋_GB2312" w:eastAsia="仿宋_GB2312"/>
          <w:kern w:val="2"/>
          <w:sz w:val="24"/>
          <w:szCs w:val="24"/>
          <w:lang w:val="en-US" w:eastAsia="zh-CN" w:bidi="ar-SA"/>
        </w:rPr>
        <w:t>.</w:t>
      </w:r>
      <w:r>
        <w:rPr>
          <w:rStyle w:val="6"/>
          <w:rFonts w:eastAsia="宋体"/>
          <w:kern w:val="2"/>
          <w:sz w:val="24"/>
          <w:szCs w:val="24"/>
          <w:lang w:val="en-US" w:eastAsia="zh-CN" w:bidi="ar-SA"/>
        </w:rPr>
        <w:t xml:space="preserve"> </w:t>
      </w:r>
      <w:r>
        <w:rPr>
          <w:rStyle w:val="6"/>
          <w:rFonts w:ascii="宋体" w:hAnsi="宋体" w:eastAsia="宋体"/>
          <w:b/>
          <w:kern w:val="2"/>
          <w:sz w:val="24"/>
          <w:szCs w:val="24"/>
          <w:lang w:val="en-US" w:eastAsia="zh-CN" w:bidi="ar-SA"/>
        </w:rPr>
        <w:t>加强组织建设</w:t>
      </w:r>
    </w:p>
    <w:p>
      <w:pPr>
        <w:widowControl/>
        <w:spacing w:line="240" w:lineRule="auto"/>
        <w:ind w:firstLine="470" w:firstLineChars="196"/>
        <w:jc w:val="left"/>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学院成立“人文与法律学院课程思政教学改革领导小组”，统筹推进全院课程思政教学改革工作，扎实推动课程思政教学改革工作的开展。 此外，学院成立课程思政教学专家咨询委员会，负责对课程思政教学改革工作进行指导并提供咨询服务。</w:t>
      </w:r>
    </w:p>
    <w:p>
      <w:pPr>
        <w:widowControl/>
        <w:spacing w:line="240" w:lineRule="auto"/>
        <w:ind w:firstLine="472" w:firstLineChars="196"/>
        <w:jc w:val="left"/>
        <w:textAlignment w:val="baseline"/>
        <w:rPr>
          <w:rStyle w:val="6"/>
          <w:rFonts w:ascii="宋体" w:hAnsi="宋体" w:eastAsia="宋体"/>
          <w:b/>
          <w:kern w:val="2"/>
          <w:sz w:val="24"/>
          <w:szCs w:val="24"/>
          <w:lang w:val="en-US" w:eastAsia="zh-CN" w:bidi="ar-SA"/>
        </w:rPr>
      </w:pPr>
      <w:r>
        <w:rPr>
          <w:rStyle w:val="6"/>
          <w:rFonts w:ascii="宋体" w:hAnsi="宋体" w:eastAsia="宋体"/>
          <w:b/>
          <w:kern w:val="2"/>
          <w:sz w:val="24"/>
          <w:szCs w:val="24"/>
          <w:lang w:val="en-US" w:eastAsia="zh-CN" w:bidi="ar-SA"/>
        </w:rPr>
        <w:t>2</w:t>
      </w:r>
      <w:r>
        <w:rPr>
          <w:rStyle w:val="6"/>
          <w:rFonts w:ascii="仿宋_GB2312" w:eastAsia="仿宋_GB2312"/>
          <w:kern w:val="2"/>
          <w:sz w:val="24"/>
          <w:szCs w:val="24"/>
          <w:lang w:val="en-US" w:eastAsia="zh-CN" w:bidi="ar-SA"/>
        </w:rPr>
        <w:t>.</w:t>
      </w:r>
      <w:r>
        <w:rPr>
          <w:rStyle w:val="6"/>
          <w:rFonts w:eastAsia="宋体"/>
          <w:kern w:val="2"/>
          <w:sz w:val="24"/>
          <w:szCs w:val="24"/>
          <w:lang w:val="en-US" w:eastAsia="zh-CN" w:bidi="ar-SA"/>
        </w:rPr>
        <w:t xml:space="preserve"> </w:t>
      </w:r>
      <w:r>
        <w:rPr>
          <w:rStyle w:val="6"/>
          <w:rFonts w:ascii="宋体" w:hAnsi="宋体" w:eastAsia="宋体"/>
          <w:b/>
          <w:kern w:val="2"/>
          <w:sz w:val="24"/>
          <w:szCs w:val="24"/>
          <w:lang w:val="en-US" w:eastAsia="zh-CN" w:bidi="ar-SA"/>
        </w:rPr>
        <w:t>做好项目申报推进工作</w:t>
      </w:r>
    </w:p>
    <w:p>
      <w:pPr>
        <w:widowControl/>
        <w:spacing w:line="240" w:lineRule="auto"/>
        <w:ind w:firstLine="470" w:firstLineChars="196"/>
        <w:jc w:val="left"/>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各系积极组织课程思政改革的立项申报，广泛动员教师。每个项目给予一定经费支持和一定绩效奖励。</w:t>
      </w:r>
    </w:p>
    <w:p>
      <w:pPr>
        <w:widowControl/>
        <w:spacing w:line="240" w:lineRule="auto"/>
        <w:ind w:firstLine="470" w:firstLineChars="196"/>
        <w:jc w:val="left"/>
        <w:textAlignment w:val="baseline"/>
        <w:rPr>
          <w:rStyle w:val="6"/>
          <w:rFonts w:ascii="宋体" w:hAnsi="宋体" w:eastAsia="宋体"/>
          <w:b/>
          <w:kern w:val="2"/>
          <w:sz w:val="24"/>
          <w:szCs w:val="24"/>
          <w:lang w:val="en-US" w:eastAsia="zh-CN" w:bidi="ar-SA"/>
        </w:rPr>
      </w:pPr>
      <w:r>
        <w:rPr>
          <w:rStyle w:val="6"/>
          <w:rFonts w:ascii="仿宋_GB2312" w:eastAsia="仿宋_GB2312"/>
          <w:kern w:val="2"/>
          <w:sz w:val="24"/>
          <w:szCs w:val="24"/>
          <w:lang w:val="en-US" w:eastAsia="zh-CN" w:bidi="ar-SA"/>
        </w:rPr>
        <w:t>3.</w:t>
      </w:r>
      <w:r>
        <w:rPr>
          <w:rStyle w:val="6"/>
          <w:rFonts w:eastAsia="宋体"/>
          <w:kern w:val="2"/>
          <w:sz w:val="24"/>
          <w:szCs w:val="24"/>
          <w:lang w:val="en-US" w:eastAsia="zh-CN" w:bidi="ar-SA"/>
        </w:rPr>
        <w:t xml:space="preserve"> </w:t>
      </w:r>
      <w:r>
        <w:rPr>
          <w:rStyle w:val="6"/>
          <w:rFonts w:ascii="宋体" w:hAnsi="宋体" w:eastAsia="宋体"/>
          <w:b/>
          <w:kern w:val="2"/>
          <w:sz w:val="24"/>
          <w:szCs w:val="24"/>
          <w:lang w:val="en-US" w:eastAsia="zh-CN" w:bidi="ar-SA"/>
        </w:rPr>
        <w:t>加强项目实施督导和服务工作</w:t>
      </w:r>
    </w:p>
    <w:p>
      <w:pPr>
        <w:widowControl/>
        <w:spacing w:line="240" w:lineRule="auto"/>
        <w:ind w:firstLine="470" w:firstLineChars="196"/>
        <w:jc w:val="left"/>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教师参与课程思政教学改革的情况应作为教师年度考核、评优奖励、选拔培训的重要标准。学院课程思政教学改革领导小组加强对各系和各项目的专项检查指导，对课程思政教学改革立项课程的建设情况进行检查及验收评审。同时，学院加强对各项目实施的帮助服务，尤其加强校外授课教师的聘请和协调服务。</w:t>
      </w:r>
    </w:p>
    <w:p>
      <w:pPr>
        <w:widowControl/>
        <w:spacing w:line="240" w:lineRule="auto"/>
        <w:ind w:right="420" w:firstLine="470" w:firstLineChars="196"/>
        <w:jc w:val="right"/>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人文与法律学院</w:t>
      </w:r>
    </w:p>
    <w:p>
      <w:pPr>
        <w:widowControl/>
        <w:spacing w:line="240" w:lineRule="auto"/>
        <w:ind w:right="280" w:firstLine="470" w:firstLineChars="196"/>
        <w:jc w:val="right"/>
        <w:textAlignment w:val="baseline"/>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2018年7月8日</w:t>
      </w:r>
    </w:p>
    <w:p>
      <w:pPr>
        <w:widowControl/>
        <w:spacing w:line="240" w:lineRule="auto"/>
        <w:ind w:firstLine="417" w:firstLineChars="149"/>
        <w:jc w:val="left"/>
        <w:textAlignment w:val="baseline"/>
        <w:rPr>
          <w:rStyle w:val="6"/>
          <w:rFonts w:ascii="宋体" w:hAnsi="宋体" w:eastAsia="宋体"/>
          <w:kern w:val="2"/>
          <w:sz w:val="28"/>
          <w:szCs w:val="28"/>
          <w:lang w:val="en-US" w:eastAsia="zh-CN" w:bidi="ar-SA"/>
        </w:rPr>
      </w:pPr>
      <w:r>
        <w:rPr>
          <w:rStyle w:val="6"/>
          <w:rFonts w:ascii="宋体" w:hAnsi="宋体" w:eastAsia="宋体"/>
          <w:kern w:val="2"/>
          <w:sz w:val="28"/>
          <w:szCs w:val="28"/>
          <w:lang w:val="en-US" w:eastAsia="zh-CN" w:bidi="ar-SA"/>
        </w:rPr>
        <w:br w:type="page"/>
      </w:r>
    </w:p>
    <w:p>
      <w:pPr>
        <w:widowControl/>
        <w:spacing w:line="240" w:lineRule="auto"/>
        <w:ind w:firstLine="359" w:firstLineChars="149"/>
        <w:jc w:val="left"/>
        <w:textAlignment w:val="baseline"/>
        <w:rPr>
          <w:rStyle w:val="6"/>
          <w:rFonts w:eastAsia="宋体"/>
          <w:kern w:val="2"/>
          <w:sz w:val="24"/>
          <w:szCs w:val="24"/>
          <w:lang w:val="en-US" w:eastAsia="zh-CN" w:bidi="ar-SA"/>
        </w:rPr>
      </w:pPr>
      <w:r>
        <w:rPr>
          <w:rStyle w:val="6"/>
          <w:rFonts w:eastAsia="宋体" w:cs="Times New Roman"/>
          <w:b/>
          <w:bCs/>
          <w:kern w:val="2"/>
          <w:sz w:val="24"/>
          <w:szCs w:val="24"/>
          <w:lang w:val="en-US" w:eastAsia="zh-CN" w:bidi="ar-SA"/>
        </w:rPr>
        <w:t>附件4：《人文与法律学院课程思政教育教学改革培育项目发布方案》</w:t>
      </w:r>
    </w:p>
    <w:p>
      <w:pPr>
        <w:widowControl/>
        <w:kinsoku/>
        <w:wordWrap/>
        <w:overflowPunct/>
        <w:autoSpaceDE/>
        <w:autoSpaceDN/>
        <w:bidi w:val="0"/>
        <w:spacing w:line="240" w:lineRule="auto"/>
        <w:jc w:val="center"/>
        <w:textAlignment w:val="auto"/>
        <w:rPr>
          <w:rStyle w:val="6"/>
          <w:rFonts w:eastAsia="宋体" w:cs="Times New Roman"/>
          <w:b/>
          <w:bCs/>
          <w:kern w:val="2"/>
          <w:sz w:val="24"/>
          <w:szCs w:val="24"/>
          <w:lang w:val="en-US" w:eastAsia="zh-CN" w:bidi="ar-SA"/>
        </w:rPr>
      </w:pPr>
    </w:p>
    <w:p>
      <w:pPr>
        <w:widowControl/>
        <w:kinsoku/>
        <w:wordWrap/>
        <w:overflowPunct/>
        <w:autoSpaceDE/>
        <w:autoSpaceDN/>
        <w:bidi w:val="0"/>
        <w:spacing w:line="240" w:lineRule="auto"/>
        <w:jc w:val="center"/>
        <w:textAlignment w:val="auto"/>
        <w:rPr>
          <w:rStyle w:val="6"/>
          <w:rFonts w:eastAsia="宋体"/>
          <w:kern w:val="2"/>
          <w:sz w:val="24"/>
          <w:szCs w:val="24"/>
          <w:lang w:val="en-US" w:eastAsia="zh-CN" w:bidi="ar-SA"/>
        </w:rPr>
      </w:pPr>
      <w:r>
        <w:rPr>
          <w:rStyle w:val="6"/>
          <w:rFonts w:eastAsia="宋体" w:cs="Times New Roman"/>
          <w:b/>
          <w:bCs/>
          <w:kern w:val="2"/>
          <w:sz w:val="24"/>
          <w:szCs w:val="24"/>
          <w:lang w:val="en-US" w:eastAsia="zh-CN" w:bidi="ar-SA"/>
        </w:rPr>
        <w:t>人文与法律学院课程思政教育教学改革培育项目发布方案</w:t>
      </w:r>
    </w:p>
    <w:p>
      <w:pPr>
        <w:kinsoku/>
        <w:wordWrap/>
        <w:overflowPunct/>
        <w:autoSpaceDE/>
        <w:autoSpaceDN/>
        <w:bidi w:val="0"/>
        <w:spacing w:line="240" w:lineRule="auto"/>
        <w:jc w:val="center"/>
        <w:textAlignment w:val="auto"/>
        <w:rPr>
          <w:rStyle w:val="6"/>
          <w:rFonts w:eastAsia="宋体"/>
          <w:kern w:val="2"/>
          <w:sz w:val="24"/>
          <w:szCs w:val="24"/>
          <w:lang w:val="en-US" w:eastAsia="zh-CN" w:bidi="ar-SA"/>
        </w:rPr>
      </w:pP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为深入贯彻习近平总书记在全国高校思想政治工作会议上的重要讲话精神，结合当前学院课程改革实际，把思想政治教育工作与专业课堂教学有机融合，人文与法律学院发布课程思政教育教学改革建设培育项目。</w:t>
      </w:r>
    </w:p>
    <w:p>
      <w:pPr>
        <w:kinsoku/>
        <w:wordWrap/>
        <w:overflowPunct/>
        <w:autoSpaceDE/>
        <w:autoSpaceDN/>
        <w:bidi w:val="0"/>
        <w:snapToGrid w:val="0"/>
        <w:spacing w:line="240" w:lineRule="auto"/>
        <w:ind w:firstLine="482" w:firstLineChars="200"/>
        <w:jc w:val="both"/>
        <w:textAlignment w:val="auto"/>
        <w:rPr>
          <w:rStyle w:val="6"/>
          <w:rFonts w:ascii="黑体" w:hAnsi="宋体" w:eastAsia="黑体"/>
          <w:b/>
          <w:color w:val="000000"/>
          <w:kern w:val="2"/>
          <w:sz w:val="24"/>
          <w:szCs w:val="24"/>
          <w:lang w:val="en-US" w:eastAsia="zh-CN" w:bidi="ar-SA"/>
        </w:rPr>
      </w:pPr>
      <w:r>
        <w:rPr>
          <w:rStyle w:val="6"/>
          <w:rFonts w:ascii="黑体" w:hAnsi="宋体" w:eastAsia="黑体"/>
          <w:b/>
          <w:color w:val="000000"/>
          <w:kern w:val="2"/>
          <w:sz w:val="24"/>
          <w:szCs w:val="24"/>
          <w:lang w:val="en-US" w:eastAsia="zh-CN" w:bidi="ar-SA"/>
        </w:rPr>
        <w:t>一、基本理念</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所设项目本着以课程为基础、以教师为关键、重点在思政和成效在学生的理念，面向学院所有任课教师和学院开设的所有课程。</w:t>
      </w:r>
    </w:p>
    <w:p>
      <w:pPr>
        <w:kinsoku/>
        <w:wordWrap/>
        <w:overflowPunct/>
        <w:autoSpaceDE/>
        <w:autoSpaceDN/>
        <w:bidi w:val="0"/>
        <w:snapToGrid w:val="0"/>
        <w:spacing w:line="240" w:lineRule="auto"/>
        <w:ind w:firstLine="482" w:firstLineChars="200"/>
        <w:jc w:val="both"/>
        <w:textAlignment w:val="auto"/>
        <w:rPr>
          <w:rStyle w:val="6"/>
          <w:rFonts w:ascii="黑体" w:hAnsi="宋体" w:eastAsia="黑体"/>
          <w:b/>
          <w:color w:val="000000"/>
          <w:kern w:val="2"/>
          <w:sz w:val="24"/>
          <w:szCs w:val="24"/>
          <w:lang w:val="en-US" w:eastAsia="zh-CN" w:bidi="ar-SA"/>
        </w:rPr>
      </w:pPr>
      <w:r>
        <w:rPr>
          <w:rStyle w:val="6"/>
          <w:rFonts w:ascii="黑体" w:hAnsi="宋体" w:eastAsia="黑体"/>
          <w:b/>
          <w:color w:val="000000"/>
          <w:kern w:val="2"/>
          <w:sz w:val="24"/>
          <w:szCs w:val="24"/>
          <w:lang w:val="en-US" w:eastAsia="zh-CN" w:bidi="ar-SA"/>
        </w:rPr>
        <w:t>二、项目目标</w:t>
      </w:r>
    </w:p>
    <w:p>
      <w:pPr>
        <w:kinsoku/>
        <w:wordWrap/>
        <w:overflowPunct/>
        <w:autoSpaceDE/>
        <w:autoSpaceDN/>
        <w:bidi w:val="0"/>
        <w:snapToGrid w:val="0"/>
        <w:spacing w:line="240" w:lineRule="auto"/>
        <w:ind w:firstLine="360" w:firstLineChars="150"/>
        <w:jc w:val="left"/>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项目属于培育项目，目的是支持和鼓励各位老师和各门课程申报学校、教育厅以及其他各类各级相关项目或者发表论文及进行其他形式的教学研究成果转化；支持教师外出培训和交流。</w:t>
      </w:r>
    </w:p>
    <w:p>
      <w:pPr>
        <w:kinsoku/>
        <w:wordWrap/>
        <w:overflowPunct/>
        <w:autoSpaceDE/>
        <w:autoSpaceDN/>
        <w:bidi w:val="0"/>
        <w:snapToGrid w:val="0"/>
        <w:spacing w:line="240" w:lineRule="auto"/>
        <w:ind w:firstLine="482" w:firstLineChars="200"/>
        <w:jc w:val="both"/>
        <w:textAlignment w:val="auto"/>
        <w:rPr>
          <w:rStyle w:val="6"/>
          <w:rFonts w:ascii="黑体" w:hAnsi="宋体" w:eastAsia="黑体"/>
          <w:b/>
          <w:color w:val="000000"/>
          <w:kern w:val="2"/>
          <w:sz w:val="24"/>
          <w:szCs w:val="24"/>
          <w:lang w:val="en-US" w:eastAsia="zh-CN" w:bidi="ar-SA"/>
        </w:rPr>
      </w:pPr>
      <w:r>
        <w:rPr>
          <w:rStyle w:val="6"/>
          <w:rFonts w:ascii="黑体" w:hAnsi="宋体" w:eastAsia="黑体"/>
          <w:b/>
          <w:color w:val="000000"/>
          <w:kern w:val="2"/>
          <w:sz w:val="24"/>
          <w:szCs w:val="24"/>
          <w:lang w:val="en-US" w:eastAsia="zh-CN" w:bidi="ar-SA"/>
        </w:rPr>
        <w:t>三、申报范围</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学院所有教师和所有课程都可以申报。项目支持本学院教师所开课程进行课程思政教育教学改革，包括在本学院所开课程和本学院教师在学院外所开课程；项目支持本学院所开课程进行课程思政教育教学改革，包括本学院教师所开课程和外学院教师在本学院所开课程。</w:t>
      </w:r>
    </w:p>
    <w:p>
      <w:pPr>
        <w:kinsoku/>
        <w:wordWrap/>
        <w:overflowPunct/>
        <w:autoSpaceDE/>
        <w:autoSpaceDN/>
        <w:bidi w:val="0"/>
        <w:snapToGrid w:val="0"/>
        <w:spacing w:line="240" w:lineRule="auto"/>
        <w:ind w:firstLine="482" w:firstLineChars="200"/>
        <w:jc w:val="both"/>
        <w:textAlignment w:val="auto"/>
        <w:rPr>
          <w:rStyle w:val="6"/>
          <w:rFonts w:ascii="黑体" w:hAnsi="宋体" w:eastAsia="黑体"/>
          <w:b/>
          <w:color w:val="000000"/>
          <w:kern w:val="2"/>
          <w:sz w:val="24"/>
          <w:szCs w:val="24"/>
          <w:lang w:val="en-US" w:eastAsia="zh-CN" w:bidi="ar-SA"/>
        </w:rPr>
      </w:pPr>
      <w:r>
        <w:rPr>
          <w:rStyle w:val="6"/>
          <w:rFonts w:ascii="黑体" w:hAnsi="宋体" w:eastAsia="黑体"/>
          <w:b/>
          <w:color w:val="000000"/>
          <w:kern w:val="2"/>
          <w:sz w:val="24"/>
          <w:szCs w:val="24"/>
          <w:lang w:val="en-US" w:eastAsia="zh-CN" w:bidi="ar-SA"/>
        </w:rPr>
        <w:t>四、建设内容和要求</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1.建设内容</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（1）课程思政示范课项目</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在课程关联度强、开展课程思政建设基础好的专业基础课或者学科基础课中遴选建设4门示范课程，为全院全面推进课程思政工作提供榜样示范。其中，一门课多个课堂且由多个老师讲授的，多个老师可以分别同时申报，评审择一立项资助；但一名教师讲授多门课程的，只能申报一门示范课。为充分发挥教师积极性，示范课程面向所有课程和所有教师，不具体分类设定名额。</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（2）课程思政重点课项目</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在专业主干课程或者学科基础课中遴选核心课程作为课程思政重点建设课，为全院课程思政建设取得标志性成果奠定基础，后续将持续建设，不断加强，建设8门课程。其中，一门课多个课堂且由多名老师讲授的，多名老师可以分别同时申报，评审择一立项资助，视为1门课程；但一名教师讲授多门课程的，只能申报一门重点课。每个系至少申报1门。</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（3）课程思政特色课项目</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根据课程特点和课程思政建设实际，探索灵活多样的课程思政建设形式，面向所有课程，建设16门课程思政特色课。一门课多个课堂且由多个老师讲授的，多个老师可以分别同时申报，分别立项资助，视为1门课程；但一名教师讲授多门课程的，最多只能申报两门一般课。每个系至少申报2门。</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b/>
          <w:color w:val="000000"/>
          <w:kern w:val="2"/>
          <w:sz w:val="24"/>
          <w:szCs w:val="24"/>
          <w:lang w:val="en-US" w:eastAsia="zh-CN" w:bidi="ar-SA"/>
        </w:rPr>
      </w:pPr>
      <w:r>
        <w:rPr>
          <w:rStyle w:val="6"/>
          <w:rFonts w:ascii="宋体" w:hAnsi="宋体" w:eastAsia="宋体"/>
          <w:color w:val="000000"/>
          <w:kern w:val="2"/>
          <w:sz w:val="24"/>
          <w:szCs w:val="24"/>
          <w:lang w:val="en-US" w:eastAsia="zh-CN" w:bidi="ar-SA"/>
        </w:rPr>
        <w:t>以上三类课程项目中，作为项目负责人，每位教师只能申报某一类的一项（特色课可申报两门），作为项目参加人，可以参加多项。鼓励教师参加多个项目组；鼓励每个项目吸纳多个项目参加人；尤其鼓励吸纳跨专业、跨学科、跨学院、校外专家和实务部门人员参加项目组。项目组人员要求如下：特色课程项目2—5人；重点课程项目3—7人；示范课程项目5—11人。此外，鼓励各项目设置项目顾问、指导等人员，每个项目组1—5个，此类人员不在项目组人员范围。</w:t>
      </w:r>
      <w:r>
        <w:rPr>
          <w:rStyle w:val="6"/>
          <w:rFonts w:ascii="宋体" w:hAnsi="宋体" w:eastAsia="宋体"/>
          <w:b/>
          <w:color w:val="000000"/>
          <w:kern w:val="2"/>
          <w:sz w:val="24"/>
          <w:szCs w:val="24"/>
          <w:lang w:val="en-US" w:eastAsia="zh-CN" w:bidi="ar-SA"/>
        </w:rPr>
        <w:t>在具体申报评审中，申报示范课项目落选的，直接转入参与重点项目评审，在重点项目评审中落选的，直接转入参与特色项目评审。</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学院鼓励各位教师积极开展课程思政改革，踊跃参与本方案中的培育项目申报，没能纳入上述三类培育项目的，可以自行开展相关课程思政改革活动，在项目验收期，可以按照本方案，申请参与评审，通过评审的，按照特色项目资助额度的一半予以后期资助并在下一年度资助评审中进入重点培育或者示范培育予以优先。</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2.建设要求</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（1）课程思政课内容方面</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在课程思政教学改革中，以立德树人为根本，切实做到教书育人，贯彻价值引领、能力培养和知识传授的有机结合；坚持以习近平新时代中国特色社会主义思想为指导，强化政治方向和思想引领，弘扬社会主义核心价值观，增强“四个意识”和坚定“四个自信”；传播爱国、爱党和积极向上的正能量；培养科学精神、工匠精神、社会责任感、职业规范和职业伦理认知等。</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（2）课程思政课运行环节方面</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将思想价值引领贯穿教育教学全过程和各环节，做好“五进”，即进教材、进大纲、进教案、进课堂、进考核。以“五进”作为基础考核要点，探索课程思政的教学方法改革。</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（3）最终成果</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按照课程思政的要求，以“五进”为基础，制定一份课程思政改革方案，这是基本要求；此外，鼓励发表课程思政相关学术论文、组建课程团队、制作微视、建设网络课程视频等。</w:t>
      </w:r>
    </w:p>
    <w:p>
      <w:pPr>
        <w:kinsoku/>
        <w:wordWrap/>
        <w:overflowPunct/>
        <w:autoSpaceDE/>
        <w:autoSpaceDN/>
        <w:bidi w:val="0"/>
        <w:snapToGrid w:val="0"/>
        <w:spacing w:line="240" w:lineRule="auto"/>
        <w:ind w:firstLine="482" w:firstLineChars="200"/>
        <w:jc w:val="both"/>
        <w:textAlignment w:val="auto"/>
        <w:rPr>
          <w:rStyle w:val="6"/>
          <w:rFonts w:ascii="黑体" w:hAnsi="宋体" w:eastAsia="黑体"/>
          <w:b/>
          <w:color w:val="000000"/>
          <w:kern w:val="2"/>
          <w:sz w:val="24"/>
          <w:szCs w:val="24"/>
          <w:lang w:val="en-US" w:eastAsia="zh-CN" w:bidi="ar-SA"/>
        </w:rPr>
      </w:pPr>
      <w:r>
        <w:rPr>
          <w:rStyle w:val="6"/>
          <w:rFonts w:ascii="黑体" w:hAnsi="宋体" w:eastAsia="黑体"/>
          <w:b/>
          <w:color w:val="000000"/>
          <w:kern w:val="2"/>
          <w:sz w:val="24"/>
          <w:szCs w:val="24"/>
          <w:lang w:val="en-US" w:eastAsia="zh-CN" w:bidi="ar-SA"/>
        </w:rPr>
        <w:t>五、建设支持</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1．经费资助</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示范项目10000元；重点项目4000元；特色项目2000元，主要用于课程内容的改造、校外专家学者的讲座、兄弟院校调研与座谈、外出学习等。</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2．绩效考核工作量奖励</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在学校没有统一下发相关绩效奖励办法之前，参照学院2017年绩效考核中“其他工作量”的运行机制，分别对示范项目、重点项目和特色项目予以一定工作量的奖励，具体奖励数额，学院相关部门另行作出具体规定。</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3．课程荣誉</w:t>
      </w:r>
    </w:p>
    <w:p>
      <w:pPr>
        <w:kinsoku/>
        <w:wordWrap/>
        <w:overflowPunct/>
        <w:autoSpaceDE/>
        <w:autoSpaceDN/>
        <w:bidi w:val="0"/>
        <w:snapToGrid w:val="0"/>
        <w:spacing w:line="240" w:lineRule="auto"/>
        <w:ind w:firstLine="480" w:firstLineChars="200"/>
        <w:jc w:val="both"/>
        <w:textAlignment w:val="auto"/>
        <w:rPr>
          <w:rStyle w:val="6"/>
          <w:rFonts w:ascii="黑体" w:hAnsi="宋体" w:eastAsia="黑体"/>
          <w:b/>
          <w:color w:val="000000"/>
          <w:kern w:val="2"/>
          <w:sz w:val="24"/>
          <w:szCs w:val="24"/>
          <w:lang w:val="en-US" w:eastAsia="zh-CN" w:bidi="ar-SA"/>
        </w:rPr>
      </w:pPr>
      <w:r>
        <w:rPr>
          <w:rStyle w:val="6"/>
          <w:rFonts w:ascii="宋体" w:hAnsi="宋体" w:eastAsia="宋体"/>
          <w:color w:val="000000"/>
          <w:kern w:val="2"/>
          <w:sz w:val="24"/>
          <w:szCs w:val="24"/>
          <w:lang w:val="en-US" w:eastAsia="zh-CN" w:bidi="ar-SA"/>
        </w:rPr>
        <w:t>经建设的课程,课堂教学质量奖或优秀教师评选优先或者占重要比例（具体在相关办法中载明）。</w:t>
      </w:r>
    </w:p>
    <w:p>
      <w:pPr>
        <w:kinsoku/>
        <w:wordWrap/>
        <w:overflowPunct/>
        <w:autoSpaceDE/>
        <w:autoSpaceDN/>
        <w:bidi w:val="0"/>
        <w:snapToGrid w:val="0"/>
        <w:spacing w:line="240" w:lineRule="auto"/>
        <w:ind w:firstLine="482" w:firstLineChars="200"/>
        <w:jc w:val="both"/>
        <w:textAlignment w:val="auto"/>
        <w:rPr>
          <w:rStyle w:val="6"/>
          <w:rFonts w:ascii="黑体" w:hAnsi="宋体" w:eastAsia="黑体"/>
          <w:b/>
          <w:color w:val="000000"/>
          <w:kern w:val="2"/>
          <w:sz w:val="24"/>
          <w:szCs w:val="24"/>
          <w:lang w:val="en-US" w:eastAsia="zh-CN" w:bidi="ar-SA"/>
        </w:rPr>
      </w:pPr>
      <w:r>
        <w:rPr>
          <w:rStyle w:val="6"/>
          <w:rFonts w:ascii="黑体" w:hAnsi="宋体" w:eastAsia="黑体"/>
          <w:b/>
          <w:color w:val="000000"/>
          <w:kern w:val="2"/>
          <w:sz w:val="24"/>
          <w:szCs w:val="24"/>
          <w:lang w:val="en-US" w:eastAsia="zh-CN" w:bidi="ar-SA"/>
        </w:rPr>
        <w:t>六、时间安排</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第一，7月10日-7月13日，各系组织申报。</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第二，7月14日--7月16日，学院组织申报项目进行评审。</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第三，7月17日--7月19日，学院公布立项项目名单。</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第四，7月22日-8月30日，获得立项的课程组织修订教学大纲，重新改造教学内容，提交教学方案（按照以往格式制作）。</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第五，9月份开学后，将改造后课程思政的教学内容，纳入新学期的课堂教学试运行，并收集学生评价和反馈。</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第六，2019年3月，召开课程思政建设培育项目第一次验收会议，总结、交流课程思政工作的经验；2019年8月，召开课程思政建设培育项目第二次验收会议。</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第七，2019年9月，推广经验做法，持续改进课程思政教学。</w:t>
      </w:r>
    </w:p>
    <w:p>
      <w:pPr>
        <w:kinsoku/>
        <w:wordWrap/>
        <w:overflowPunct/>
        <w:autoSpaceDE/>
        <w:autoSpaceDN/>
        <w:bidi w:val="0"/>
        <w:snapToGrid w:val="0"/>
        <w:spacing w:line="240" w:lineRule="auto"/>
        <w:ind w:firstLine="482" w:firstLineChars="200"/>
        <w:jc w:val="both"/>
        <w:textAlignment w:val="auto"/>
        <w:rPr>
          <w:rStyle w:val="6"/>
          <w:rFonts w:ascii="黑体" w:hAnsi="宋体" w:eastAsia="黑体"/>
          <w:b/>
          <w:color w:val="000000"/>
          <w:kern w:val="2"/>
          <w:sz w:val="24"/>
          <w:szCs w:val="24"/>
          <w:lang w:val="en-US" w:eastAsia="zh-CN" w:bidi="ar-SA"/>
        </w:rPr>
      </w:pPr>
      <w:r>
        <w:rPr>
          <w:rStyle w:val="6"/>
          <w:rFonts w:ascii="黑体" w:hAnsi="宋体" w:eastAsia="黑体"/>
          <w:b/>
          <w:color w:val="000000"/>
          <w:kern w:val="2"/>
          <w:sz w:val="24"/>
          <w:szCs w:val="24"/>
          <w:lang w:val="en-US" w:eastAsia="zh-CN" w:bidi="ar-SA"/>
        </w:rPr>
        <w:t>七、材料报送</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 xml:space="preserve">各系要将课程思政改革培育项目立项书报送到教务办，于2018年7月13日前报送。联系人，胡永春，联系电话：60435117。 </w:t>
      </w:r>
    </w:p>
    <w:p>
      <w:pPr>
        <w:kinsoku/>
        <w:wordWrap/>
        <w:overflowPunct/>
        <w:autoSpaceDE/>
        <w:autoSpaceDN/>
        <w:bidi w:val="0"/>
        <w:snapToGrid w:val="0"/>
        <w:spacing w:line="240" w:lineRule="auto"/>
        <w:ind w:firstLine="482" w:firstLineChars="200"/>
        <w:jc w:val="both"/>
        <w:textAlignment w:val="auto"/>
        <w:rPr>
          <w:rStyle w:val="6"/>
          <w:rFonts w:ascii="黑体" w:hAnsi="宋体" w:eastAsia="黑体"/>
          <w:b/>
          <w:color w:val="000000"/>
          <w:kern w:val="2"/>
          <w:sz w:val="24"/>
          <w:szCs w:val="24"/>
          <w:lang w:val="en-US" w:eastAsia="zh-CN" w:bidi="ar-SA"/>
        </w:rPr>
      </w:pPr>
      <w:r>
        <w:rPr>
          <w:rStyle w:val="6"/>
          <w:rFonts w:ascii="黑体" w:hAnsi="宋体" w:eastAsia="黑体"/>
          <w:b/>
          <w:color w:val="000000"/>
          <w:kern w:val="2"/>
          <w:sz w:val="24"/>
          <w:szCs w:val="24"/>
          <w:lang w:val="en-US" w:eastAsia="zh-CN" w:bidi="ar-SA"/>
        </w:rPr>
        <w:t>八、其他</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第一，课程思政是一个持续改进的教学活动，本方案将在2019年8月份后进行修改持续适用。</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第二，根据上海等地经验,课程思政运行中,可以聘请校外的党政领导和行业模范来校上课,参加共建,探索学校与实务部门合作共建课程，学院做好聘请校外党政领导和行业楷模参与课程思政建设的协调工作。</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第三，学院成立课程思政教学专家咨询委员会，负责对课程思政教学改革工作进行指导并提供咨询服务，咨询委员会由院内、校内和校外三类专家组成，根据学科不同，各学科可以成立分委会。</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第四，学院对示范项目、重点项目和特色项目制定分类验收办法，即《河北工业大学人文与法律学院课程思政培育项目验收办法》。</w:t>
      </w:r>
    </w:p>
    <w:p>
      <w:pPr>
        <w:kinsoku/>
        <w:wordWrap/>
        <w:overflowPunct/>
        <w:autoSpaceDE/>
        <w:autoSpaceDN/>
        <w:bidi w:val="0"/>
        <w:snapToGrid w:val="0"/>
        <w:spacing w:line="240" w:lineRule="auto"/>
        <w:ind w:firstLine="480" w:firstLineChars="200"/>
        <w:jc w:val="both"/>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第五，学院对所有课程进行学科、专业分类，分别制定每类课程思政的具体思政内容，并汇总编辑成册，即为《河北工业大学人文与法律学院课程思政内容建设指导手册》作为《河北工业大学人文与法律学院课程思政培育项目验收办法》运行的依据之一。学院成立“河北工业大学人文与法律学院课程思政研究中心”，具体研究完成上述工作任务。</w:t>
      </w:r>
    </w:p>
    <w:p>
      <w:pPr>
        <w:kinsoku/>
        <w:wordWrap/>
        <w:overflowPunct/>
        <w:autoSpaceDE/>
        <w:autoSpaceDN/>
        <w:bidi w:val="0"/>
        <w:spacing w:line="240" w:lineRule="auto"/>
        <w:ind w:right="840" w:firstLine="480" w:firstLineChars="200"/>
        <w:jc w:val="center"/>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 xml:space="preserve">                              人文与法律学院</w:t>
      </w:r>
    </w:p>
    <w:p>
      <w:pPr>
        <w:kinsoku/>
        <w:wordWrap/>
        <w:overflowPunct/>
        <w:autoSpaceDE/>
        <w:autoSpaceDN/>
        <w:bidi w:val="0"/>
        <w:spacing w:line="240" w:lineRule="auto"/>
        <w:ind w:right="980" w:firstLine="480" w:firstLineChars="200"/>
        <w:jc w:val="center"/>
        <w:textAlignment w:val="auto"/>
        <w:rPr>
          <w:rStyle w:val="6"/>
          <w:rFonts w:ascii="宋体" w:hAnsi="宋体" w:eastAsia="宋体"/>
          <w:color w:val="000000"/>
          <w:kern w:val="2"/>
          <w:sz w:val="24"/>
          <w:szCs w:val="24"/>
          <w:lang w:val="en-US" w:eastAsia="zh-CN" w:bidi="ar-SA"/>
        </w:rPr>
      </w:pPr>
      <w:r>
        <w:rPr>
          <w:rStyle w:val="6"/>
          <w:rFonts w:ascii="宋体" w:hAnsi="宋体" w:eastAsia="宋体"/>
          <w:color w:val="000000"/>
          <w:kern w:val="2"/>
          <w:sz w:val="24"/>
          <w:szCs w:val="24"/>
          <w:lang w:val="en-US" w:eastAsia="zh-CN" w:bidi="ar-SA"/>
        </w:rPr>
        <w:t xml:space="preserve">                               2018年7月8日</w:t>
      </w:r>
    </w:p>
    <w:p>
      <w:pPr>
        <w:spacing w:line="240" w:lineRule="auto"/>
        <w:ind w:firstLine="480" w:firstLineChars="200"/>
        <w:jc w:val="both"/>
        <w:textAlignment w:val="baseline"/>
        <w:rPr>
          <w:rStyle w:val="6"/>
          <w:rFonts w:eastAsia="宋体"/>
          <w:kern w:val="2"/>
          <w:sz w:val="24"/>
          <w:szCs w:val="24"/>
          <w:lang w:val="en-US" w:eastAsia="zh-CN" w:bidi="ar-SA"/>
        </w:rPr>
      </w:pPr>
      <w:r>
        <w:rPr>
          <w:rStyle w:val="6"/>
          <w:rFonts w:eastAsia="宋体"/>
          <w:kern w:val="2"/>
          <w:sz w:val="24"/>
          <w:szCs w:val="24"/>
          <w:lang w:val="en-US" w:eastAsia="zh-CN" w:bidi="ar-SA"/>
        </w:rPr>
        <w:br w:type="page"/>
      </w:r>
    </w:p>
    <w:p>
      <w:pPr>
        <w:spacing w:line="240" w:lineRule="auto"/>
        <w:ind w:firstLine="482" w:firstLineChars="200"/>
        <w:jc w:val="both"/>
        <w:textAlignment w:val="baseline"/>
        <w:rPr>
          <w:rStyle w:val="6"/>
          <w:rFonts w:eastAsia="宋体"/>
          <w:kern w:val="2"/>
          <w:sz w:val="24"/>
          <w:szCs w:val="24"/>
          <w:lang w:val="en-US" w:eastAsia="zh-CN" w:bidi="ar-SA"/>
        </w:rPr>
      </w:pPr>
      <w:r>
        <w:rPr>
          <w:rStyle w:val="6"/>
          <w:rFonts w:eastAsia="宋体" w:cs="Times New Roman"/>
          <w:b/>
          <w:bCs/>
          <w:kern w:val="2"/>
          <w:sz w:val="24"/>
          <w:szCs w:val="24"/>
          <w:lang w:val="en-US" w:eastAsia="zh-CN" w:bidi="ar-SA"/>
        </w:rPr>
        <w:t>附件5：《课程思政评价指标体系指南》</w:t>
      </w:r>
    </w:p>
    <w:p>
      <w:pPr>
        <w:spacing w:line="240" w:lineRule="auto"/>
        <w:ind w:firstLine="482" w:firstLineChars="200"/>
        <w:jc w:val="center"/>
        <w:textAlignment w:val="baseline"/>
        <w:rPr>
          <w:rStyle w:val="6"/>
          <w:rFonts w:eastAsia="宋体" w:cs="Times New Roman"/>
          <w:b/>
          <w:bCs/>
          <w:kern w:val="2"/>
          <w:sz w:val="24"/>
          <w:szCs w:val="24"/>
          <w:lang w:val="en-US" w:eastAsia="zh-CN" w:bidi="ar-SA"/>
        </w:rPr>
      </w:pPr>
    </w:p>
    <w:p>
      <w:pPr>
        <w:spacing w:line="240" w:lineRule="auto"/>
        <w:ind w:firstLine="482" w:firstLineChars="200"/>
        <w:jc w:val="center"/>
        <w:textAlignment w:val="baseline"/>
        <w:rPr>
          <w:rStyle w:val="6"/>
          <w:rFonts w:eastAsia="宋体" w:cs="Times New Roman"/>
          <w:b/>
          <w:bCs/>
          <w:kern w:val="2"/>
          <w:sz w:val="24"/>
          <w:szCs w:val="24"/>
          <w:lang w:val="en-US" w:eastAsia="zh-CN" w:bidi="ar-SA"/>
        </w:rPr>
      </w:pPr>
      <w:r>
        <w:rPr>
          <w:rStyle w:val="6"/>
          <w:rFonts w:eastAsia="宋体" w:cs="Times New Roman"/>
          <w:b/>
          <w:bCs/>
          <w:kern w:val="2"/>
          <w:sz w:val="24"/>
          <w:szCs w:val="24"/>
          <w:lang w:val="en-US" w:eastAsia="zh-CN" w:bidi="ar-SA"/>
        </w:rPr>
        <w:t>河北工业大学人文与法律学院</w:t>
      </w:r>
    </w:p>
    <w:p>
      <w:pPr>
        <w:spacing w:line="240" w:lineRule="auto"/>
        <w:ind w:firstLine="482" w:firstLineChars="200"/>
        <w:jc w:val="center"/>
        <w:textAlignment w:val="baseline"/>
        <w:rPr>
          <w:rStyle w:val="6"/>
          <w:rFonts w:eastAsia="宋体" w:cs="Times New Roman"/>
          <w:b/>
          <w:bCs/>
          <w:kern w:val="2"/>
          <w:sz w:val="24"/>
          <w:szCs w:val="24"/>
          <w:lang w:val="en-US" w:eastAsia="zh-CN" w:bidi="ar-SA"/>
        </w:rPr>
      </w:pPr>
      <w:r>
        <w:rPr>
          <w:rStyle w:val="6"/>
          <w:rFonts w:eastAsia="宋体" w:cs="Times New Roman"/>
          <w:b/>
          <w:bCs/>
          <w:kern w:val="2"/>
          <w:sz w:val="24"/>
          <w:szCs w:val="24"/>
          <w:lang w:val="en-US" w:eastAsia="zh-CN" w:bidi="ar-SA"/>
        </w:rPr>
        <w:t>“课程思政”改革示范（重点\特色）课自我评价指导性指标体系</w:t>
      </w:r>
    </w:p>
    <w:tbl>
      <w:tblPr>
        <w:tblStyle w:val="5"/>
        <w:tblW w:w="847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1"/>
        <w:gridCol w:w="759"/>
        <w:gridCol w:w="5463"/>
        <w:gridCol w:w="618"/>
        <w:gridCol w:w="567"/>
        <w:gridCol w:w="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46"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both"/>
              <w:textAlignment w:val="auto"/>
              <w:rPr>
                <w:rStyle w:val="6"/>
                <w:rFonts w:ascii="宋体" w:hAnsi="宋体" w:eastAsia="宋体"/>
                <w:kern w:val="2"/>
                <w:sz w:val="21"/>
                <w:szCs w:val="21"/>
                <w:lang w:val="en-US" w:eastAsia="zh-CN" w:bidi="ar-SA"/>
              </w:rPr>
            </w:pPr>
          </w:p>
        </w:tc>
        <w:tc>
          <w:tcPr>
            <w:tcW w:w="6222" w:type="dxa"/>
            <w:gridSpan w:val="2"/>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考查点</w:t>
            </w:r>
          </w:p>
        </w:tc>
        <w:tc>
          <w:tcPr>
            <w:tcW w:w="618"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分值</w:t>
            </w:r>
          </w:p>
        </w:tc>
        <w:tc>
          <w:tcPr>
            <w:tcW w:w="56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得分</w:t>
            </w:r>
          </w:p>
        </w:tc>
        <w:tc>
          <w:tcPr>
            <w:tcW w:w="49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70"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w:t>
            </w:r>
          </w:p>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759"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教学</w:t>
            </w:r>
          </w:p>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目标</w:t>
            </w:r>
          </w:p>
        </w:tc>
        <w:tc>
          <w:tcPr>
            <w:tcW w:w="5463"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both"/>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1.落实立德树人根本任务，促进学生德智体美劳全面发展；2.注意发挥社会主义核心价值观引领作用；3.推“五进”：进教材、进大纲、进教案、进课堂、进考核。</w:t>
            </w:r>
          </w:p>
        </w:tc>
        <w:tc>
          <w:tcPr>
            <w:tcW w:w="618"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15分</w:t>
            </w:r>
          </w:p>
        </w:tc>
        <w:tc>
          <w:tcPr>
            <w:tcW w:w="56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both"/>
              <w:textAlignment w:val="auto"/>
              <w:rPr>
                <w:rStyle w:val="6"/>
                <w:rFonts w:ascii="宋体" w:hAnsi="宋体" w:eastAsia="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95"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2</w:t>
            </w:r>
          </w:p>
        </w:tc>
        <w:tc>
          <w:tcPr>
            <w:tcW w:w="759"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教学</w:t>
            </w:r>
          </w:p>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设计</w:t>
            </w:r>
          </w:p>
        </w:tc>
        <w:tc>
          <w:tcPr>
            <w:tcW w:w="5463"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both"/>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1.注重对学生爱国、励志、求真、科学思维形成和品质的塑造；2.注重品德、素养培养，促进课程与思政有机融合；3.遵循教学规律，理想信念引领，弘扬民族和创新精神。</w:t>
            </w:r>
          </w:p>
        </w:tc>
        <w:tc>
          <w:tcPr>
            <w:tcW w:w="618"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10分</w:t>
            </w:r>
          </w:p>
        </w:tc>
        <w:tc>
          <w:tcPr>
            <w:tcW w:w="56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61"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3</w:t>
            </w:r>
          </w:p>
        </w:tc>
        <w:tc>
          <w:tcPr>
            <w:tcW w:w="759"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both"/>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教学</w:t>
            </w:r>
          </w:p>
          <w:p>
            <w:pPr>
              <w:kinsoku/>
              <w:wordWrap/>
              <w:overflowPunct/>
              <w:autoSpaceDE/>
              <w:autoSpaceDN/>
              <w:bidi w:val="0"/>
              <w:snapToGrid w:val="0"/>
              <w:spacing w:line="240" w:lineRule="auto"/>
              <w:ind w:left="0" w:leftChars="0"/>
              <w:jc w:val="both"/>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资源</w:t>
            </w:r>
          </w:p>
        </w:tc>
        <w:tc>
          <w:tcPr>
            <w:tcW w:w="5463" w:type="dxa"/>
            <w:tcBorders>
              <w:top w:val="single" w:color="000000" w:sz="4" w:space="0"/>
              <w:left w:val="single" w:color="000000" w:sz="4" w:space="0"/>
              <w:bottom w:val="single" w:color="000000" w:sz="4" w:space="0"/>
              <w:right w:val="single" w:color="000000" w:sz="4" w:space="0"/>
            </w:tcBorders>
            <w:vAlign w:val="center"/>
          </w:tcPr>
          <w:p>
            <w:pPr>
              <w:tabs>
                <w:tab w:val="left" w:pos="0"/>
              </w:tabs>
              <w:kinsoku/>
              <w:wordWrap/>
              <w:overflowPunct/>
              <w:autoSpaceDE/>
              <w:autoSpaceDN/>
              <w:bidi w:val="0"/>
              <w:snapToGrid w:val="0"/>
              <w:spacing w:line="240" w:lineRule="auto"/>
              <w:jc w:val="left"/>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1.教材选用规范科学、拓展教学资源丰富；2.教学文件齐备，格式规范；3.大纲、教案中要有明确的思政教育目标；凝聚各类优质资源，支撑教学目标的实现。</w:t>
            </w:r>
          </w:p>
        </w:tc>
        <w:tc>
          <w:tcPr>
            <w:tcW w:w="618"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5分</w:t>
            </w:r>
          </w:p>
        </w:tc>
        <w:tc>
          <w:tcPr>
            <w:tcW w:w="56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both"/>
              <w:textAlignment w:val="auto"/>
              <w:rPr>
                <w:rStyle w:val="6"/>
                <w:rFonts w:ascii="宋体" w:hAnsi="宋体" w:eastAsia="宋体"/>
                <w:kern w:val="2"/>
                <w:sz w:val="21"/>
                <w:szCs w:val="21"/>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both"/>
              <w:textAlignment w:val="auto"/>
              <w:rPr>
                <w:rStyle w:val="6"/>
                <w:rFonts w:ascii="宋体" w:hAnsi="宋体" w:eastAsia="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25"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4</w:t>
            </w:r>
          </w:p>
        </w:tc>
        <w:tc>
          <w:tcPr>
            <w:tcW w:w="759"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教学</w:t>
            </w:r>
          </w:p>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内容</w:t>
            </w:r>
          </w:p>
        </w:tc>
        <w:tc>
          <w:tcPr>
            <w:tcW w:w="5463"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both"/>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1.注重品德、审美、创新、公民责任感等养成教育；2.精选讲授内容，体系严谨，逻辑性强，重点、难点突出；3.哲学人文社会科学、经济社会发展等新成果引入教学；4.课程与思政内容结合点不少于3个。</w:t>
            </w:r>
          </w:p>
        </w:tc>
        <w:tc>
          <w:tcPr>
            <w:tcW w:w="618"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10分</w:t>
            </w:r>
          </w:p>
        </w:tc>
        <w:tc>
          <w:tcPr>
            <w:tcW w:w="56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61"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5</w:t>
            </w:r>
          </w:p>
        </w:tc>
        <w:tc>
          <w:tcPr>
            <w:tcW w:w="759"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教学</w:t>
            </w:r>
          </w:p>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过程</w:t>
            </w:r>
          </w:p>
        </w:tc>
        <w:tc>
          <w:tcPr>
            <w:tcW w:w="5463"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both"/>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1.精神状态饱满，讲授条理清楚，课堂管理有效，充满正能量；2.紧扣大纲，知识传授、素质提升与思政结合紧密；3.理论与实践相结合，能深入浅出，能启发引导学生；4.注重教与学之间的有效互动与交流。</w:t>
            </w:r>
          </w:p>
        </w:tc>
        <w:tc>
          <w:tcPr>
            <w:tcW w:w="618"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10分</w:t>
            </w:r>
          </w:p>
        </w:tc>
        <w:tc>
          <w:tcPr>
            <w:tcW w:w="56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blHeader/>
        </w:trPr>
        <w:tc>
          <w:tcPr>
            <w:tcW w:w="571"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6※</w:t>
            </w:r>
          </w:p>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759"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手段</w:t>
            </w:r>
          </w:p>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方法</w:t>
            </w:r>
          </w:p>
        </w:tc>
        <w:tc>
          <w:tcPr>
            <w:tcW w:w="5463"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both"/>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合理运用各种教学媒体，板书或课件设计重点突出，因材施教，灵活运用多种教学方法，创新教学模式，融入思政内容；2.体现“八个相统一”，即坚持政治性和学理性相统一、坚持价值性和知识性相统一、坚持建设性和批判性相统一、坚持理论性和实践性相统一、坚持统一性和多样性相统一、坚持主导性和主体性相统一、坚持灌输性和启发性相统一、坚持显性教育和隐性教育相统一。</w:t>
            </w:r>
          </w:p>
        </w:tc>
        <w:tc>
          <w:tcPr>
            <w:tcW w:w="618"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15分</w:t>
            </w:r>
          </w:p>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blHeader/>
        </w:trPr>
        <w:tc>
          <w:tcPr>
            <w:tcW w:w="571"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7※</w:t>
            </w:r>
          </w:p>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759"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同行</w:t>
            </w:r>
          </w:p>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评价</w:t>
            </w:r>
          </w:p>
        </w:tc>
        <w:tc>
          <w:tcPr>
            <w:tcW w:w="5463"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12" w:leftChars="0" w:hanging="12" w:hangingChars="6"/>
              <w:jc w:val="both"/>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1.课程目标有效达成；2.有效挖掘课程中的思政元素。</w:t>
            </w:r>
          </w:p>
        </w:tc>
        <w:tc>
          <w:tcPr>
            <w:tcW w:w="618"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10分</w:t>
            </w:r>
          </w:p>
        </w:tc>
        <w:tc>
          <w:tcPr>
            <w:tcW w:w="56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77"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8※</w:t>
            </w:r>
          </w:p>
        </w:tc>
        <w:tc>
          <w:tcPr>
            <w:tcW w:w="759"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学生</w:t>
            </w:r>
          </w:p>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评教</w:t>
            </w:r>
          </w:p>
        </w:tc>
        <w:tc>
          <w:tcPr>
            <w:tcW w:w="5463"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134" w:leftChars="0" w:hanging="134" w:hangingChars="64"/>
              <w:jc w:val="both"/>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1.对本课程接受程度高；2.学生评价良好。</w:t>
            </w:r>
          </w:p>
        </w:tc>
        <w:tc>
          <w:tcPr>
            <w:tcW w:w="618"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10分</w:t>
            </w:r>
          </w:p>
        </w:tc>
        <w:tc>
          <w:tcPr>
            <w:tcW w:w="56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blHeader/>
        </w:trPr>
        <w:tc>
          <w:tcPr>
            <w:tcW w:w="571"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9</w:t>
            </w:r>
          </w:p>
        </w:tc>
        <w:tc>
          <w:tcPr>
            <w:tcW w:w="759"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负责人</w:t>
            </w:r>
          </w:p>
        </w:tc>
        <w:tc>
          <w:tcPr>
            <w:tcW w:w="5463"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134" w:leftChars="0" w:hanging="134" w:hangingChars="64"/>
              <w:jc w:val="both"/>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1.师德师风良好；2.组织能力强；3.知识丰富，教学能力强，教学经验丰富，教学特色鲜明。</w:t>
            </w:r>
          </w:p>
        </w:tc>
        <w:tc>
          <w:tcPr>
            <w:tcW w:w="618"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10分</w:t>
            </w:r>
          </w:p>
        </w:tc>
        <w:tc>
          <w:tcPr>
            <w:tcW w:w="56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blHeader/>
        </w:trPr>
        <w:tc>
          <w:tcPr>
            <w:tcW w:w="571"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10</w:t>
            </w:r>
          </w:p>
        </w:tc>
        <w:tc>
          <w:tcPr>
            <w:tcW w:w="759"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团队</w:t>
            </w:r>
          </w:p>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建设</w:t>
            </w:r>
          </w:p>
        </w:tc>
        <w:tc>
          <w:tcPr>
            <w:tcW w:w="5463"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12" w:leftChars="0" w:hanging="12" w:hangingChars="6"/>
              <w:jc w:val="both"/>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1.师德师风良好；专业、学缘、年龄结构合理；2.教师专业能力、教学态度、授课质量俱佳。</w:t>
            </w:r>
          </w:p>
        </w:tc>
        <w:tc>
          <w:tcPr>
            <w:tcW w:w="618"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5分</w:t>
            </w:r>
          </w:p>
        </w:tc>
        <w:tc>
          <w:tcPr>
            <w:tcW w:w="56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37"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11</w:t>
            </w:r>
          </w:p>
        </w:tc>
        <w:tc>
          <w:tcPr>
            <w:tcW w:w="759"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特色</w:t>
            </w:r>
          </w:p>
        </w:tc>
        <w:tc>
          <w:tcPr>
            <w:tcW w:w="5463"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both"/>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1.课程思政改革创新点；2.与同类课程相比特色与亮点。</w:t>
            </w:r>
          </w:p>
        </w:tc>
        <w:tc>
          <w:tcPr>
            <w:tcW w:w="618"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10分</w:t>
            </w:r>
          </w:p>
        </w:tc>
        <w:tc>
          <w:tcPr>
            <w:tcW w:w="56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80"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12</w:t>
            </w:r>
          </w:p>
        </w:tc>
        <w:tc>
          <w:tcPr>
            <w:tcW w:w="759"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上线</w:t>
            </w:r>
          </w:p>
        </w:tc>
        <w:tc>
          <w:tcPr>
            <w:tcW w:w="5463"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both"/>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1.上线的视频公开课。</w:t>
            </w:r>
          </w:p>
        </w:tc>
        <w:tc>
          <w:tcPr>
            <w:tcW w:w="618"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10分</w:t>
            </w:r>
          </w:p>
        </w:tc>
        <w:tc>
          <w:tcPr>
            <w:tcW w:w="56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both"/>
              <w:textAlignment w:val="auto"/>
              <w:rPr>
                <w:rStyle w:val="6"/>
                <w:rFonts w:ascii="宋体" w:hAnsi="宋体" w:eastAsia="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98"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总分</w:t>
            </w:r>
          </w:p>
        </w:tc>
        <w:tc>
          <w:tcPr>
            <w:tcW w:w="759"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5463"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both"/>
              <w:textAlignment w:val="auto"/>
              <w:rPr>
                <w:rStyle w:val="6"/>
                <w:rFonts w:ascii="宋体" w:hAnsi="宋体" w:eastAsia="宋体"/>
                <w:kern w:val="2"/>
                <w:sz w:val="21"/>
                <w:szCs w:val="21"/>
                <w:lang w:val="en-US" w:eastAsia="zh-CN" w:bidi="ar-SA"/>
              </w:rPr>
            </w:pPr>
          </w:p>
        </w:tc>
        <w:tc>
          <w:tcPr>
            <w:tcW w:w="618"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vAlign w:val="center"/>
          </w:tcPr>
          <w:p>
            <w:pPr>
              <w:kinsoku/>
              <w:wordWrap/>
              <w:overflowPunct/>
              <w:autoSpaceDE/>
              <w:autoSpaceDN/>
              <w:bidi w:val="0"/>
              <w:snapToGrid w:val="0"/>
              <w:spacing w:line="240" w:lineRule="auto"/>
              <w:ind w:left="0" w:leftChars="0"/>
              <w:jc w:val="center"/>
              <w:textAlignment w:val="auto"/>
              <w:rPr>
                <w:rStyle w:val="6"/>
                <w:rFonts w:ascii="宋体" w:hAnsi="宋体" w:eastAsia="宋体"/>
                <w:kern w:val="2"/>
                <w:sz w:val="21"/>
                <w:szCs w:val="21"/>
                <w:lang w:val="en-US" w:eastAsia="zh-CN" w:bidi="ar-SA"/>
              </w:rPr>
            </w:pPr>
          </w:p>
        </w:tc>
      </w:tr>
    </w:tbl>
    <w:p>
      <w:pPr>
        <w:kinsoku/>
        <w:wordWrap/>
        <w:overflowPunct/>
        <w:autoSpaceDE/>
        <w:autoSpaceDN/>
        <w:bidi w:val="0"/>
        <w:snapToGrid w:val="0"/>
        <w:spacing w:line="240" w:lineRule="auto"/>
        <w:jc w:val="both"/>
        <w:textAlignment w:val="auto"/>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注：第一，以上1--12各项，除了带※号的选项外，其他各项的内容、分值，任课教师可以自由调整，体现“双自”评价原则（自定指标体系，自我组织评价）；第二，11、12项是附加项，具体分值由项目验收评委评定；第三，以上各项分值是最高分值，附加分在内，总分最高100分。</w:t>
      </w:r>
    </w:p>
    <w:p>
      <w:pPr>
        <w:spacing w:line="240" w:lineRule="auto"/>
        <w:ind w:firstLine="480" w:firstLineChars="200"/>
        <w:jc w:val="both"/>
        <w:textAlignment w:val="baseline"/>
        <w:rPr>
          <w:rStyle w:val="6"/>
          <w:rFonts w:eastAsia="宋体"/>
          <w:kern w:val="2"/>
          <w:sz w:val="24"/>
          <w:szCs w:val="24"/>
          <w:lang w:val="en-US" w:eastAsia="zh-CN" w:bidi="ar-SA"/>
        </w:rPr>
      </w:pPr>
    </w:p>
    <w:p>
      <w:pPr>
        <w:spacing w:line="240" w:lineRule="auto"/>
        <w:ind w:firstLine="480" w:firstLineChars="200"/>
        <w:jc w:val="both"/>
        <w:textAlignment w:val="baseline"/>
        <w:rPr>
          <w:rStyle w:val="6"/>
          <w:rFonts w:eastAsia="宋体"/>
          <w:kern w:val="2"/>
          <w:sz w:val="24"/>
          <w:szCs w:val="24"/>
          <w:lang w:val="en-US" w:eastAsia="zh-CN" w:bidi="ar-SA"/>
        </w:rPr>
      </w:pPr>
    </w:p>
    <w:p>
      <w:pPr>
        <w:spacing w:line="240" w:lineRule="auto"/>
        <w:ind w:firstLine="482" w:firstLineChars="200"/>
        <w:jc w:val="both"/>
        <w:textAlignment w:val="baseline"/>
        <w:rPr>
          <w:rStyle w:val="6"/>
          <w:rFonts w:eastAsia="宋体" w:cs="Times New Roman"/>
          <w:b/>
          <w:bCs/>
          <w:kern w:val="2"/>
          <w:sz w:val="24"/>
          <w:szCs w:val="24"/>
          <w:lang w:val="en-US" w:eastAsia="zh-CN" w:bidi="ar-SA"/>
        </w:rPr>
      </w:pPr>
      <w:r>
        <w:rPr>
          <w:rStyle w:val="6"/>
          <w:rFonts w:eastAsia="宋体" w:cs="Times New Roman"/>
          <w:b/>
          <w:bCs/>
          <w:kern w:val="2"/>
          <w:sz w:val="24"/>
          <w:szCs w:val="24"/>
          <w:lang w:val="en-US" w:eastAsia="zh-CN" w:bidi="ar-SA"/>
        </w:rPr>
        <w:t>附件6：《课程思政改革项目自评报告模板》</w:t>
      </w:r>
    </w:p>
    <w:p>
      <w:pPr>
        <w:spacing w:line="560" w:lineRule="exact"/>
        <w:jc w:val="center"/>
        <w:textAlignment w:val="baseline"/>
        <w:rPr>
          <w:rStyle w:val="6"/>
          <w:rFonts w:ascii="方正小标宋简体" w:hAnsi="Times New Roman" w:eastAsia="方正小标宋简体"/>
          <w:kern w:val="2"/>
          <w:sz w:val="24"/>
          <w:szCs w:val="24"/>
          <w:lang w:val="en-US" w:eastAsia="zh-CN" w:bidi="ar-SA"/>
        </w:rPr>
      </w:pPr>
      <w:r>
        <w:rPr>
          <w:rStyle w:val="6"/>
          <w:rFonts w:ascii="方正小标宋简体" w:hAnsi="Times New Roman" w:eastAsia="方正小标宋简体"/>
          <w:kern w:val="2"/>
          <w:sz w:val="24"/>
          <w:szCs w:val="24"/>
          <w:lang w:val="en-US" w:eastAsia="zh-CN" w:bidi="ar-SA"/>
        </w:rPr>
        <w:t>人文与法律学院“课程思政”改革示范(重点\特色)课自评报告</w:t>
      </w:r>
    </w:p>
    <w:p>
      <w:pPr>
        <w:spacing w:line="560" w:lineRule="exact"/>
        <w:jc w:val="both"/>
        <w:textAlignment w:val="baseline"/>
        <w:rPr>
          <w:rStyle w:val="6"/>
          <w:rFonts w:ascii="Times New Roman" w:hAnsi="Times New Roman" w:eastAsia="仿宋_GB2312"/>
          <w:kern w:val="2"/>
          <w:sz w:val="24"/>
          <w:szCs w:val="24"/>
          <w:lang w:val="en-US" w:eastAsia="zh-CN" w:bidi="ar-SA"/>
        </w:rPr>
      </w:pPr>
    </w:p>
    <w:p>
      <w:pPr>
        <w:spacing w:line="560" w:lineRule="exact"/>
        <w:jc w:val="both"/>
        <w:textAlignment w:val="baseline"/>
        <w:rPr>
          <w:rStyle w:val="6"/>
          <w:rFonts w:ascii="Times New Roman" w:hAnsi="Times New Roman" w:eastAsia="仿宋_GB2312"/>
          <w:kern w:val="2"/>
          <w:sz w:val="24"/>
          <w:szCs w:val="24"/>
          <w:lang w:val="en-US" w:eastAsia="zh-CN" w:bidi="ar-SA"/>
        </w:rPr>
      </w:pPr>
    </w:p>
    <w:p>
      <w:pPr>
        <w:spacing w:line="560" w:lineRule="exact"/>
        <w:jc w:val="both"/>
        <w:textAlignment w:val="baseline"/>
        <w:rPr>
          <w:rStyle w:val="6"/>
          <w:rFonts w:ascii="Times New Roman" w:hAnsi="Times New Roman" w:eastAsia="仿宋_GB2312"/>
          <w:kern w:val="2"/>
          <w:sz w:val="24"/>
          <w:szCs w:val="24"/>
          <w:lang w:val="en-US" w:eastAsia="zh-CN" w:bidi="ar-SA"/>
        </w:rPr>
      </w:pPr>
    </w:p>
    <w:p>
      <w:pPr>
        <w:spacing w:line="560" w:lineRule="exact"/>
        <w:jc w:val="both"/>
        <w:textAlignment w:val="baseline"/>
        <w:rPr>
          <w:rStyle w:val="6"/>
          <w:rFonts w:ascii="Times New Roman" w:hAnsi="Times New Roman" w:eastAsia="仿宋_GB2312"/>
          <w:kern w:val="2"/>
          <w:sz w:val="24"/>
          <w:szCs w:val="24"/>
          <w:lang w:val="en-US" w:eastAsia="zh-CN" w:bidi="ar-SA"/>
        </w:rPr>
      </w:pPr>
    </w:p>
    <w:p>
      <w:pPr>
        <w:spacing w:line="560" w:lineRule="exact"/>
        <w:ind w:left="840" w:leftChars="400"/>
        <w:jc w:val="both"/>
        <w:textAlignment w:val="baseline"/>
        <w:rPr>
          <w:rStyle w:val="6"/>
          <w:rFonts w:ascii="Times New Roman" w:hAnsi="Times New Roman" w:eastAsia="仿宋_GB2312"/>
          <w:kern w:val="2"/>
          <w:sz w:val="24"/>
          <w:szCs w:val="24"/>
          <w:lang w:val="en-US" w:eastAsia="zh-CN" w:bidi="ar-SA"/>
        </w:rPr>
      </w:pPr>
    </w:p>
    <w:tbl>
      <w:tblPr>
        <w:tblStyle w:val="5"/>
        <w:tblW w:w="6828" w:type="dxa"/>
        <w:jc w:val="center"/>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6828" w:type="dxa"/>
            <w:vAlign w:val="center"/>
          </w:tcPr>
          <w:p>
            <w:pPr>
              <w:spacing w:line="560" w:lineRule="exact"/>
              <w:jc w:val="both"/>
              <w:textAlignment w:val="baseline"/>
              <w:rPr>
                <w:rStyle w:val="6"/>
                <w:rFonts w:ascii="Times New Roman" w:hAnsi="Times New Roman" w:eastAsia="仿宋_GB2312"/>
                <w:spacing w:val="80"/>
                <w:kern w:val="2"/>
                <w:sz w:val="24"/>
                <w:szCs w:val="24"/>
                <w:lang w:val="en-US" w:eastAsia="zh-CN" w:bidi="ar-SA"/>
              </w:rPr>
            </w:pPr>
            <w:r>
              <w:rPr>
                <w:rStyle w:val="6"/>
                <w:rFonts w:ascii="Times New Roman" w:hAnsi="Times New Roman" w:eastAsia="仿宋_GB2312"/>
                <w:spacing w:val="80"/>
                <w:kern w:val="2"/>
                <w:sz w:val="24"/>
                <w:szCs w:val="24"/>
                <w:lang w:val="en-US" w:eastAsia="zh-CN" w:bidi="ar-SA"/>
              </w:rPr>
              <w:t>专业名称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6828" w:type="dxa"/>
            <w:vAlign w:val="center"/>
          </w:tcPr>
          <w:p>
            <w:pPr>
              <w:spacing w:line="560" w:lineRule="exact"/>
              <w:jc w:val="both"/>
              <w:textAlignment w:val="baseline"/>
              <w:rPr>
                <w:rStyle w:val="6"/>
                <w:rFonts w:ascii="Times New Roman" w:hAnsi="Times New Roman" w:eastAsia="仿宋_GB2312"/>
                <w:spacing w:val="80"/>
                <w:kern w:val="2"/>
                <w:sz w:val="24"/>
                <w:szCs w:val="24"/>
                <w:lang w:val="en-US" w:eastAsia="zh-CN" w:bidi="ar-SA"/>
              </w:rPr>
            </w:pPr>
            <w:r>
              <w:rPr>
                <w:rStyle w:val="6"/>
                <w:rFonts w:ascii="Times New Roman" w:hAnsi="Times New Roman" w:eastAsia="仿宋_GB2312"/>
                <w:spacing w:val="80"/>
                <w:kern w:val="2"/>
                <w:sz w:val="24"/>
                <w:szCs w:val="24"/>
                <w:lang w:val="en-US" w:eastAsia="zh-CN" w:bidi="ar-SA"/>
              </w:rPr>
              <w:t>课程名称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6828" w:type="dxa"/>
            <w:vAlign w:val="center"/>
          </w:tcPr>
          <w:p>
            <w:pPr>
              <w:spacing w:line="560" w:lineRule="exact"/>
              <w:jc w:val="both"/>
              <w:textAlignment w:val="baseline"/>
              <w:rPr>
                <w:rStyle w:val="6"/>
                <w:rFonts w:ascii="Times New Roman" w:hAnsi="Times New Roman" w:eastAsia="仿宋_GB2312"/>
                <w:kern w:val="2"/>
                <w:sz w:val="24"/>
                <w:szCs w:val="24"/>
                <w:lang w:val="en-US" w:eastAsia="zh-CN" w:bidi="ar-SA"/>
              </w:rPr>
            </w:pPr>
            <w:r>
              <w:rPr>
                <w:rStyle w:val="6"/>
                <w:rFonts w:ascii="Times New Roman" w:hAnsi="Times New Roman" w:eastAsia="仿宋_GB2312"/>
                <w:kern w:val="2"/>
                <w:sz w:val="24"/>
                <w:szCs w:val="24"/>
                <w:lang w:val="en-US" w:eastAsia="zh-CN" w:bidi="ar-SA"/>
              </w:rPr>
              <w:t>申报类别</w:t>
            </w:r>
            <w:r>
              <w:rPr>
                <w:rStyle w:val="6"/>
                <w:rFonts w:ascii="Times New Roman" w:hAnsi="Times New Roman" w:eastAsia="仿宋_GB2312"/>
                <w:kern w:val="2"/>
                <w:sz w:val="24"/>
                <w:szCs w:val="24"/>
                <w:u w:val="single"/>
                <w:lang w:val="en-US" w:eastAsia="zh-CN" w:bidi="ar-SA"/>
              </w:rPr>
              <w:t>（）通识素养课（）专业课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6828" w:type="dxa"/>
            <w:vAlign w:val="center"/>
          </w:tcPr>
          <w:p>
            <w:pPr>
              <w:spacing w:line="560" w:lineRule="exact"/>
              <w:jc w:val="both"/>
              <w:textAlignment w:val="baseline"/>
              <w:rPr>
                <w:rStyle w:val="6"/>
                <w:rFonts w:ascii="Times New Roman" w:hAnsi="Times New Roman" w:eastAsia="仿宋_GB2312"/>
                <w:kern w:val="2"/>
                <w:sz w:val="24"/>
                <w:szCs w:val="24"/>
                <w:lang w:val="en-US" w:eastAsia="zh-CN" w:bidi="ar-SA"/>
              </w:rPr>
            </w:pPr>
            <w:r>
              <w:rPr>
                <w:rStyle w:val="6"/>
                <w:rFonts w:ascii="Times New Roman" w:hAnsi="Times New Roman" w:eastAsia="仿宋_GB2312"/>
                <w:spacing w:val="80"/>
                <w:kern w:val="2"/>
                <w:sz w:val="24"/>
                <w:szCs w:val="24"/>
                <w:lang w:val="en-US" w:eastAsia="zh-CN" w:bidi="ar-SA"/>
              </w:rPr>
              <w:t>课程负责人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6828" w:type="dxa"/>
            <w:vAlign w:val="center"/>
          </w:tcPr>
          <w:p>
            <w:pPr>
              <w:spacing w:line="560" w:lineRule="exact"/>
              <w:jc w:val="both"/>
              <w:textAlignment w:val="baseline"/>
              <w:rPr>
                <w:rStyle w:val="6"/>
                <w:rFonts w:ascii="Times New Roman" w:hAnsi="Times New Roman" w:eastAsia="仿宋_GB2312"/>
                <w:kern w:val="2"/>
                <w:sz w:val="24"/>
                <w:szCs w:val="24"/>
                <w:lang w:val="en-US" w:eastAsia="zh-CN" w:bidi="ar-SA"/>
              </w:rPr>
            </w:pPr>
            <w:r>
              <w:rPr>
                <w:rStyle w:val="6"/>
                <w:rFonts w:ascii="Times New Roman" w:hAnsi="Times New Roman" w:eastAsia="仿宋_GB2312"/>
                <w:spacing w:val="80"/>
                <w:kern w:val="2"/>
                <w:sz w:val="24"/>
                <w:szCs w:val="24"/>
                <w:lang w:val="en-US" w:eastAsia="zh-CN" w:bidi="ar-SA"/>
              </w:rPr>
              <w:t>申报日期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6828" w:type="dxa"/>
            <w:vAlign w:val="center"/>
          </w:tcPr>
          <w:p>
            <w:pPr>
              <w:spacing w:line="560" w:lineRule="exact"/>
              <w:jc w:val="both"/>
              <w:textAlignment w:val="baseline"/>
              <w:rPr>
                <w:rStyle w:val="6"/>
                <w:rFonts w:ascii="Times New Roman" w:hAnsi="Times New Roman" w:eastAsia="仿宋_GB2312"/>
                <w:kern w:val="2"/>
                <w:sz w:val="24"/>
                <w:szCs w:val="24"/>
                <w:lang w:val="en-US" w:eastAsia="zh-CN" w:bidi="ar-SA"/>
              </w:rPr>
            </w:pPr>
          </w:p>
        </w:tc>
      </w:tr>
    </w:tbl>
    <w:p>
      <w:pPr>
        <w:spacing w:line="560" w:lineRule="exact"/>
        <w:jc w:val="center"/>
        <w:textAlignment w:val="baseline"/>
        <w:rPr>
          <w:rStyle w:val="6"/>
          <w:rFonts w:ascii="Times New Roman" w:hAnsi="Times New Roman" w:eastAsia="仿宋_GB2312"/>
          <w:kern w:val="2"/>
          <w:sz w:val="24"/>
          <w:szCs w:val="24"/>
          <w:lang w:val="en-US" w:eastAsia="zh-CN" w:bidi="ar-SA"/>
        </w:rPr>
      </w:pPr>
    </w:p>
    <w:p>
      <w:pPr>
        <w:spacing w:line="560" w:lineRule="exact"/>
        <w:jc w:val="center"/>
        <w:textAlignment w:val="baseline"/>
        <w:rPr>
          <w:rStyle w:val="6"/>
          <w:rFonts w:ascii="Times New Roman" w:hAnsi="Times New Roman" w:eastAsia="仿宋_GB2312"/>
          <w:kern w:val="2"/>
          <w:sz w:val="24"/>
          <w:szCs w:val="24"/>
          <w:lang w:val="en-US" w:eastAsia="zh-CN" w:bidi="ar-SA"/>
        </w:rPr>
      </w:pPr>
    </w:p>
    <w:p>
      <w:pPr>
        <w:spacing w:line="560" w:lineRule="exact"/>
        <w:jc w:val="center"/>
        <w:textAlignment w:val="baseline"/>
        <w:rPr>
          <w:rStyle w:val="6"/>
          <w:rFonts w:ascii="Times New Roman" w:hAnsi="Times New Roman" w:eastAsia="仿宋_GB2312"/>
          <w:kern w:val="2"/>
          <w:sz w:val="24"/>
          <w:szCs w:val="24"/>
          <w:lang w:val="en-US" w:eastAsia="zh-CN" w:bidi="ar-SA"/>
        </w:rPr>
      </w:pPr>
    </w:p>
    <w:p>
      <w:pPr>
        <w:spacing w:line="560" w:lineRule="exact"/>
        <w:jc w:val="center"/>
        <w:textAlignment w:val="baseline"/>
        <w:rPr>
          <w:rStyle w:val="6"/>
          <w:rFonts w:ascii="Times New Roman" w:hAnsi="Times New Roman" w:eastAsia="仿宋_GB2312"/>
          <w:kern w:val="2"/>
          <w:sz w:val="24"/>
          <w:szCs w:val="24"/>
          <w:lang w:val="en-US" w:eastAsia="zh-CN" w:bidi="ar-SA"/>
        </w:rPr>
      </w:pPr>
    </w:p>
    <w:p>
      <w:pPr>
        <w:spacing w:line="560" w:lineRule="exact"/>
        <w:jc w:val="center"/>
        <w:textAlignment w:val="baseline"/>
        <w:rPr>
          <w:rStyle w:val="6"/>
          <w:rFonts w:ascii="Times New Roman" w:hAnsi="Times New Roman" w:eastAsia="仿宋_GB2312"/>
          <w:kern w:val="2"/>
          <w:sz w:val="24"/>
          <w:szCs w:val="24"/>
          <w:lang w:val="en-US" w:eastAsia="zh-CN" w:bidi="ar-SA"/>
        </w:rPr>
      </w:pPr>
    </w:p>
    <w:p>
      <w:pPr>
        <w:spacing w:line="560" w:lineRule="exact"/>
        <w:jc w:val="center"/>
        <w:textAlignment w:val="baseline"/>
        <w:rPr>
          <w:rStyle w:val="6"/>
          <w:rFonts w:ascii="Times New Roman" w:hAnsi="Times New Roman" w:eastAsia="仿宋_GB2312"/>
          <w:kern w:val="2"/>
          <w:sz w:val="24"/>
          <w:szCs w:val="24"/>
          <w:lang w:val="en-US" w:eastAsia="zh-CN" w:bidi="ar-SA"/>
        </w:rPr>
      </w:pPr>
      <w:r>
        <w:rPr>
          <w:rStyle w:val="6"/>
          <w:rFonts w:ascii="Times New Roman" w:hAnsi="Times New Roman" w:eastAsia="仿宋_GB2312"/>
          <w:kern w:val="2"/>
          <w:sz w:val="24"/>
          <w:szCs w:val="24"/>
          <w:lang w:val="en-US" w:eastAsia="zh-CN" w:bidi="ar-SA"/>
        </w:rPr>
        <w:t>人文与法律学院制</w:t>
      </w:r>
    </w:p>
    <w:p>
      <w:pPr>
        <w:spacing w:line="560" w:lineRule="exact"/>
        <w:jc w:val="center"/>
        <w:textAlignment w:val="baseline"/>
        <w:rPr>
          <w:rStyle w:val="6"/>
          <w:rFonts w:ascii="Times New Roman" w:hAnsi="Times New Roman" w:eastAsia="仿宋_GB2312"/>
          <w:kern w:val="2"/>
          <w:sz w:val="24"/>
          <w:szCs w:val="24"/>
          <w:lang w:val="en-US" w:eastAsia="zh-CN" w:bidi="ar-SA"/>
        </w:rPr>
      </w:pPr>
      <w:r>
        <w:rPr>
          <w:rStyle w:val="6"/>
          <w:rFonts w:ascii="Times New Roman" w:hAnsi="Times New Roman" w:eastAsia="仿宋_GB2312"/>
          <w:kern w:val="2"/>
          <w:sz w:val="24"/>
          <w:szCs w:val="24"/>
          <w:lang w:val="en-US" w:eastAsia="zh-CN" w:bidi="ar-SA"/>
        </w:rPr>
        <w:t>2018年12月</w:t>
      </w:r>
    </w:p>
    <w:p>
      <w:pPr>
        <w:spacing w:line="560" w:lineRule="exact"/>
        <w:jc w:val="both"/>
        <w:textAlignment w:val="baseline"/>
        <w:rPr>
          <w:rStyle w:val="6"/>
          <w:rFonts w:ascii="Times New Roman" w:hAnsi="Times New Roman" w:eastAsia="仿宋_GB2312"/>
          <w:kern w:val="2"/>
          <w:sz w:val="24"/>
          <w:szCs w:val="24"/>
          <w:lang w:val="en-US" w:eastAsia="zh-CN" w:bidi="ar-SA"/>
        </w:rPr>
        <w:sectPr>
          <w:pgSz w:w="11906" w:h="16838"/>
          <w:pgMar w:top="1440" w:right="1800" w:bottom="935" w:left="1800" w:header="851" w:footer="992" w:gutter="0"/>
          <w:paperSrc/>
          <w:lnNumType w:countBy="0"/>
          <w:pgNumType w:fmt="decimal" w:start="12"/>
          <w:cols w:space="720" w:num="1"/>
          <w:vAlign w:val="top"/>
          <w:docGrid w:type="lines" w:linePitch="312" w:charSpace="0"/>
        </w:sectPr>
      </w:pPr>
    </w:p>
    <w:p>
      <w:pPr>
        <w:tabs>
          <w:tab w:val="left" w:pos="360"/>
        </w:tabs>
        <w:spacing w:line="560" w:lineRule="exact"/>
        <w:jc w:val="both"/>
        <w:textAlignment w:val="baseline"/>
        <w:rPr>
          <w:rStyle w:val="6"/>
          <w:rFonts w:ascii="黑体" w:hAnsi="黑体" w:eastAsia="黑体"/>
          <w:kern w:val="2"/>
          <w:sz w:val="24"/>
          <w:szCs w:val="24"/>
          <w:lang w:val="en-US" w:eastAsia="zh-CN" w:bidi="ar-SA"/>
        </w:rPr>
      </w:pPr>
      <w:r>
        <w:rPr>
          <w:rStyle w:val="6"/>
          <w:rFonts w:ascii="黑体" w:hAnsi="黑体" w:eastAsia="黑体"/>
          <w:kern w:val="2"/>
          <w:sz w:val="24"/>
          <w:szCs w:val="24"/>
          <w:lang w:val="en-US" w:eastAsia="zh-CN" w:bidi="ar-SA"/>
        </w:rPr>
        <w:t>1．课程教学团队情况</w:t>
      </w:r>
    </w:p>
    <w:tbl>
      <w:tblPr>
        <w:tblStyle w:val="5"/>
        <w:tblW w:w="8486" w:type="dxa"/>
        <w:jc w:val="center"/>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4"/>
        <w:gridCol w:w="1135"/>
        <w:gridCol w:w="424"/>
        <w:gridCol w:w="52"/>
        <w:gridCol w:w="516"/>
        <w:gridCol w:w="586"/>
        <w:gridCol w:w="32"/>
        <w:gridCol w:w="942"/>
        <w:gridCol w:w="759"/>
        <w:gridCol w:w="233"/>
        <w:gridCol w:w="284"/>
        <w:gridCol w:w="1275"/>
        <w:gridCol w:w="426"/>
        <w:gridCol w:w="8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519" w:hRule="atLeast"/>
          <w:jc w:val="center"/>
        </w:trPr>
        <w:tc>
          <w:tcPr>
            <w:tcW w:w="944" w:type="dxa"/>
            <w:vMerge w:val="restart"/>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cs="Times New Roman"/>
                <w:b/>
                <w:bCs/>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负责人基本信息</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姓名</w:t>
            </w:r>
          </w:p>
        </w:tc>
        <w:tc>
          <w:tcPr>
            <w:tcW w:w="1154" w:type="dxa"/>
            <w:gridSpan w:val="3"/>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性别</w:t>
            </w:r>
          </w:p>
        </w:tc>
        <w:tc>
          <w:tcPr>
            <w:tcW w:w="1276" w:type="dxa"/>
            <w:gridSpan w:val="3"/>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p>
        </w:tc>
        <w:tc>
          <w:tcPr>
            <w:tcW w:w="1701"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出生年月</w:t>
            </w:r>
          </w:p>
        </w:tc>
        <w:tc>
          <w:tcPr>
            <w:tcW w:w="878"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519" w:hRule="atLeast"/>
          <w:jc w:val="center"/>
        </w:trPr>
        <w:tc>
          <w:tcPr>
            <w:tcW w:w="944" w:type="dxa"/>
            <w:vMerge w:val="continue"/>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最终学历</w:t>
            </w:r>
          </w:p>
        </w:tc>
        <w:tc>
          <w:tcPr>
            <w:tcW w:w="1154" w:type="dxa"/>
            <w:gridSpan w:val="3"/>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学位</w:t>
            </w:r>
          </w:p>
        </w:tc>
        <w:tc>
          <w:tcPr>
            <w:tcW w:w="1276" w:type="dxa"/>
            <w:gridSpan w:val="3"/>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p>
        </w:tc>
        <w:tc>
          <w:tcPr>
            <w:tcW w:w="1701"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职称</w:t>
            </w:r>
          </w:p>
        </w:tc>
        <w:tc>
          <w:tcPr>
            <w:tcW w:w="878"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519" w:hRule="atLeast"/>
          <w:jc w:val="center"/>
        </w:trPr>
        <w:tc>
          <w:tcPr>
            <w:tcW w:w="944" w:type="dxa"/>
            <w:vMerge w:val="continue"/>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职务</w:t>
            </w:r>
          </w:p>
        </w:tc>
        <w:tc>
          <w:tcPr>
            <w:tcW w:w="3404" w:type="dxa"/>
            <w:gridSpan w:val="8"/>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p>
        </w:tc>
        <w:tc>
          <w:tcPr>
            <w:tcW w:w="1701"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电话</w:t>
            </w:r>
          </w:p>
        </w:tc>
        <w:tc>
          <w:tcPr>
            <w:tcW w:w="878"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519" w:hRule="atLeast"/>
          <w:jc w:val="center"/>
        </w:trPr>
        <w:tc>
          <w:tcPr>
            <w:tcW w:w="944" w:type="dxa"/>
            <w:vMerge w:val="continue"/>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E-mail</w:t>
            </w:r>
          </w:p>
        </w:tc>
        <w:tc>
          <w:tcPr>
            <w:tcW w:w="5983" w:type="dxa"/>
            <w:gridSpan w:val="11"/>
            <w:tcBorders>
              <w:top w:val="single" w:color="000000" w:sz="6" w:space="0"/>
              <w:left w:val="single" w:color="000000" w:sz="6" w:space="0"/>
              <w:bottom w:val="single" w:color="000000" w:sz="6" w:space="0"/>
              <w:right w:val="single" w:color="000000" w:sz="6" w:space="0"/>
            </w:tcBorders>
            <w:vAlign w:val="center"/>
          </w:tcPr>
          <w:p>
            <w:pPr>
              <w:spacing w:line="560" w:lineRule="exact"/>
              <w:jc w:val="both"/>
              <w:textAlignment w:val="baseline"/>
              <w:rPr>
                <w:rStyle w:val="6"/>
                <w:rFonts w:ascii="Times New Roman" w:hAnsi="Times New Roman" w:eastAsia="仿宋_GB2312"/>
                <w:kern w:val="2"/>
                <w:position w:val="6"/>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593" w:hRule="atLeast"/>
          <w:jc w:val="center"/>
        </w:trPr>
        <w:tc>
          <w:tcPr>
            <w:tcW w:w="944" w:type="dxa"/>
            <w:vMerge w:val="restart"/>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建设团队教师情况</w:t>
            </w:r>
          </w:p>
        </w:tc>
        <w:tc>
          <w:tcPr>
            <w:tcW w:w="1135"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姓名</w:t>
            </w:r>
          </w:p>
        </w:tc>
        <w:tc>
          <w:tcPr>
            <w:tcW w:w="992" w:type="dxa"/>
            <w:gridSpan w:val="3"/>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性别</w:t>
            </w:r>
          </w:p>
        </w:tc>
        <w:tc>
          <w:tcPr>
            <w:tcW w:w="1560" w:type="dxa"/>
            <w:gridSpan w:val="3"/>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出生年月</w:t>
            </w:r>
          </w:p>
        </w:tc>
        <w:tc>
          <w:tcPr>
            <w:tcW w:w="992"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职称</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研究专长</w:t>
            </w:r>
          </w:p>
        </w:tc>
        <w:tc>
          <w:tcPr>
            <w:tcW w:w="1304"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任务及分工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602" w:hRule="atLeast"/>
          <w:jc w:val="center"/>
        </w:trPr>
        <w:tc>
          <w:tcPr>
            <w:tcW w:w="944" w:type="dxa"/>
            <w:vMerge w:val="continue"/>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p>
        </w:tc>
        <w:tc>
          <w:tcPr>
            <w:tcW w:w="1135"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992" w:type="dxa"/>
            <w:gridSpan w:val="3"/>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1560" w:type="dxa"/>
            <w:gridSpan w:val="3"/>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992"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1304"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586" w:hRule="atLeast"/>
          <w:jc w:val="center"/>
        </w:trPr>
        <w:tc>
          <w:tcPr>
            <w:tcW w:w="944" w:type="dxa"/>
            <w:vMerge w:val="continue"/>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p>
        </w:tc>
        <w:tc>
          <w:tcPr>
            <w:tcW w:w="1135"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992" w:type="dxa"/>
            <w:gridSpan w:val="3"/>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1560" w:type="dxa"/>
            <w:gridSpan w:val="3"/>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992"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1304"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586" w:hRule="atLeast"/>
          <w:jc w:val="center"/>
        </w:trPr>
        <w:tc>
          <w:tcPr>
            <w:tcW w:w="944" w:type="dxa"/>
            <w:vMerge w:val="continue"/>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p>
        </w:tc>
        <w:tc>
          <w:tcPr>
            <w:tcW w:w="1135"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992" w:type="dxa"/>
            <w:gridSpan w:val="3"/>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sz w:val="24"/>
                <w:szCs w:val="24"/>
                <w:lang w:val="en-US" w:eastAsia="zh-CN" w:bidi="ar-SA"/>
              </w:rPr>
            </w:pPr>
          </w:p>
        </w:tc>
        <w:tc>
          <w:tcPr>
            <w:tcW w:w="1560" w:type="dxa"/>
            <w:gridSpan w:val="3"/>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992"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1304"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586" w:hRule="atLeast"/>
          <w:jc w:val="center"/>
        </w:trPr>
        <w:tc>
          <w:tcPr>
            <w:tcW w:w="944" w:type="dxa"/>
            <w:vMerge w:val="continue"/>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p>
        </w:tc>
        <w:tc>
          <w:tcPr>
            <w:tcW w:w="1135"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992" w:type="dxa"/>
            <w:gridSpan w:val="3"/>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sz w:val="24"/>
                <w:szCs w:val="24"/>
                <w:lang w:val="en-US" w:eastAsia="zh-CN" w:bidi="ar-SA"/>
              </w:rPr>
            </w:pPr>
          </w:p>
        </w:tc>
        <w:tc>
          <w:tcPr>
            <w:tcW w:w="1560" w:type="dxa"/>
            <w:gridSpan w:val="3"/>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992"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1304"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586" w:hRule="atLeast"/>
          <w:jc w:val="center"/>
        </w:trPr>
        <w:tc>
          <w:tcPr>
            <w:tcW w:w="944" w:type="dxa"/>
            <w:vMerge w:val="continue"/>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p>
        </w:tc>
        <w:tc>
          <w:tcPr>
            <w:tcW w:w="1135"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992" w:type="dxa"/>
            <w:gridSpan w:val="3"/>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sz w:val="24"/>
                <w:szCs w:val="24"/>
                <w:lang w:val="en-US" w:eastAsia="zh-CN" w:bidi="ar-SA"/>
              </w:rPr>
            </w:pPr>
          </w:p>
        </w:tc>
        <w:tc>
          <w:tcPr>
            <w:tcW w:w="1560" w:type="dxa"/>
            <w:gridSpan w:val="3"/>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992"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1304" w:type="dxa"/>
            <w:gridSpan w:val="2"/>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586" w:hRule="atLeast"/>
          <w:jc w:val="center"/>
        </w:trPr>
        <w:tc>
          <w:tcPr>
            <w:tcW w:w="944" w:type="dxa"/>
            <w:vMerge w:val="continue"/>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Times New Roman" w:hAnsi="Times New Roman" w:eastAsia="仿宋_GB2312"/>
                <w:kern w:val="2"/>
                <w:position w:val="6"/>
                <w:sz w:val="24"/>
                <w:szCs w:val="24"/>
                <w:lang w:val="en-US" w:eastAsia="zh-CN" w:bidi="ar-SA"/>
              </w:rPr>
            </w:pPr>
          </w:p>
        </w:tc>
        <w:tc>
          <w:tcPr>
            <w:tcW w:w="1611" w:type="dxa"/>
            <w:gridSpan w:val="3"/>
            <w:tcBorders>
              <w:top w:val="single" w:color="000000" w:sz="6" w:space="0"/>
              <w:left w:val="single" w:color="000000" w:sz="6" w:space="0"/>
              <w:bottom w:val="single" w:color="000000" w:sz="6" w:space="0"/>
              <w:right w:val="single" w:color="000000" w:sz="6" w:space="0"/>
            </w:tcBorders>
            <w:vAlign w:val="center"/>
          </w:tcPr>
          <w:p>
            <w:pPr>
              <w:spacing w:line="480" w:lineRule="exact"/>
              <w:jc w:val="center"/>
              <w:textAlignment w:val="baseline"/>
              <w:rPr>
                <w:rStyle w:val="6"/>
                <w:rFonts w:ascii="仿宋_GB2312" w:hAnsi="Times New Roman" w:eastAsia="仿宋_GB2312"/>
                <w:kern w:val="2"/>
                <w:sz w:val="24"/>
                <w:szCs w:val="24"/>
                <w:lang w:val="en-US" w:eastAsia="zh-CN" w:bidi="ar-SA"/>
              </w:rPr>
            </w:pPr>
            <w:r>
              <w:rPr>
                <w:rStyle w:val="6"/>
                <w:rFonts w:ascii="仿宋_GB2312" w:hAnsi="Times New Roman" w:eastAsia="仿宋_GB2312"/>
                <w:kern w:val="2"/>
                <w:position w:val="6"/>
                <w:sz w:val="24"/>
                <w:szCs w:val="24"/>
                <w:lang w:val="en-US" w:eastAsia="zh-CN" w:bidi="ar-SA"/>
              </w:rPr>
              <w:t>是否聘请行业专家</w:t>
            </w:r>
          </w:p>
        </w:tc>
        <w:tc>
          <w:tcPr>
            <w:tcW w:w="1134" w:type="dxa"/>
            <w:gridSpan w:val="3"/>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c>
          <w:tcPr>
            <w:tcW w:w="1701" w:type="dxa"/>
            <w:gridSpan w:val="2"/>
            <w:tcBorders>
              <w:top w:val="single" w:color="000000" w:sz="6" w:space="0"/>
              <w:left w:val="single" w:color="000000" w:sz="6" w:space="0"/>
              <w:bottom w:val="single" w:color="000000" w:sz="6" w:space="0"/>
              <w:right w:val="single" w:color="000000" w:sz="6" w:space="0"/>
            </w:tcBorders>
            <w:vAlign w:val="center"/>
          </w:tcPr>
          <w:p>
            <w:pPr>
              <w:spacing w:line="480" w:lineRule="exact"/>
              <w:jc w:val="center"/>
              <w:textAlignment w:val="baseline"/>
              <w:rPr>
                <w:rStyle w:val="6"/>
                <w:rFonts w:ascii="仿宋_GB2312" w:hAnsi="Times New Roman" w:eastAsia="仿宋_GB2312"/>
                <w:kern w:val="2"/>
                <w:position w:val="6"/>
                <w:sz w:val="24"/>
                <w:szCs w:val="24"/>
                <w:lang w:val="en-US" w:eastAsia="zh-CN" w:bidi="ar-SA"/>
              </w:rPr>
            </w:pPr>
            <w:r>
              <w:rPr>
                <w:rStyle w:val="6"/>
                <w:rFonts w:ascii="仿宋_GB2312" w:hAnsi="Times New Roman" w:eastAsia="仿宋_GB2312"/>
                <w:kern w:val="2"/>
                <w:position w:val="6"/>
                <w:sz w:val="24"/>
                <w:szCs w:val="24"/>
                <w:lang w:val="en-US" w:eastAsia="zh-CN" w:bidi="ar-SA"/>
              </w:rPr>
              <w:t>专家姓名</w:t>
            </w:r>
          </w:p>
          <w:p>
            <w:pPr>
              <w:spacing w:line="480" w:lineRule="exact"/>
              <w:jc w:val="center"/>
              <w:textAlignment w:val="baseline"/>
              <w:rPr>
                <w:rStyle w:val="6"/>
                <w:rFonts w:ascii="仿宋_GB2312" w:hAnsi="Times New Roman" w:eastAsia="仿宋_GB2312"/>
                <w:kern w:val="2"/>
                <w:position w:val="6"/>
                <w:sz w:val="24"/>
                <w:szCs w:val="24"/>
                <w:lang w:val="en-US" w:eastAsia="zh-CN" w:bidi="ar-SA"/>
              </w:rPr>
            </w:pPr>
            <w:r>
              <w:rPr>
                <w:rStyle w:val="6"/>
                <w:rFonts w:ascii="仿宋_GB2312" w:hAnsi="Times New Roman" w:eastAsia="仿宋_GB2312"/>
                <w:kern w:val="2"/>
                <w:position w:val="6"/>
                <w:sz w:val="24"/>
                <w:szCs w:val="24"/>
                <w:lang w:val="en-US" w:eastAsia="zh-CN" w:bidi="ar-SA"/>
              </w:rPr>
              <w:t>职称及领域</w:t>
            </w:r>
          </w:p>
        </w:tc>
        <w:tc>
          <w:tcPr>
            <w:tcW w:w="3096" w:type="dxa"/>
            <w:gridSpan w:val="5"/>
            <w:tcBorders>
              <w:top w:val="single" w:color="000000" w:sz="6" w:space="0"/>
              <w:left w:val="single" w:color="000000" w:sz="6" w:space="0"/>
              <w:bottom w:val="single" w:color="000000" w:sz="6" w:space="0"/>
              <w:right w:val="single" w:color="000000" w:sz="6" w:space="0"/>
            </w:tcBorders>
            <w:vAlign w:val="center"/>
          </w:tcPr>
          <w:p>
            <w:pPr>
              <w:spacing w:line="560" w:lineRule="exact"/>
              <w:jc w:val="center"/>
              <w:textAlignment w:val="baseline"/>
              <w:rPr>
                <w:rStyle w:val="6"/>
                <w:rFonts w:ascii="仿宋_GB2312" w:hAnsi="Times New Roman" w:eastAsia="仿宋_GB2312"/>
                <w:kern w:val="2"/>
                <w:position w:val="6"/>
                <w:sz w:val="24"/>
                <w:szCs w:val="24"/>
                <w:lang w:val="en-US" w:eastAsia="zh-CN" w:bidi="ar-SA"/>
              </w:rPr>
            </w:pPr>
          </w:p>
        </w:tc>
      </w:tr>
    </w:tbl>
    <w:p>
      <w:pPr>
        <w:spacing w:line="560" w:lineRule="exact"/>
        <w:jc w:val="both"/>
        <w:textAlignment w:val="baseline"/>
        <w:rPr>
          <w:rStyle w:val="6"/>
          <w:rFonts w:ascii="黑体" w:hAnsi="黑体" w:eastAsia="黑体"/>
          <w:kern w:val="2"/>
          <w:sz w:val="24"/>
          <w:szCs w:val="24"/>
          <w:lang w:val="en-US" w:eastAsia="zh-CN" w:bidi="ar-SA"/>
        </w:rPr>
      </w:pPr>
      <w:r>
        <w:rPr>
          <w:rStyle w:val="6"/>
          <w:rFonts w:ascii="黑体" w:hAnsi="黑体" w:eastAsia="黑体"/>
          <w:kern w:val="2"/>
          <w:sz w:val="24"/>
          <w:szCs w:val="24"/>
          <w:lang w:val="en-US" w:eastAsia="zh-CN" w:bidi="ar-SA"/>
        </w:rPr>
        <w:t>2．课程建设成效</w:t>
      </w:r>
    </w:p>
    <w:tbl>
      <w:tblPr>
        <w:tblStyle w:val="5"/>
        <w:tblW w:w="8405" w:type="dxa"/>
        <w:jc w:val="center"/>
        <w:tblInd w:w="-10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40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4421" w:hRule="atLeast"/>
          <w:jc w:val="center"/>
        </w:trPr>
        <w:tc>
          <w:tcPr>
            <w:tcW w:w="8405" w:type="dxa"/>
            <w:tcBorders>
              <w:top w:val="single" w:color="000000" w:sz="6" w:space="0"/>
              <w:left w:val="single" w:color="000000" w:sz="6" w:space="0"/>
              <w:bottom w:val="single" w:color="000000" w:sz="6" w:space="0"/>
              <w:right w:val="single" w:color="000000" w:sz="6" w:space="0"/>
            </w:tcBorders>
            <w:vAlign w:val="top"/>
          </w:tcPr>
          <w:p>
            <w:pPr>
              <w:spacing w:line="560" w:lineRule="exact"/>
              <w:jc w:val="both"/>
              <w:textAlignment w:val="baseline"/>
              <w:rPr>
                <w:rStyle w:val="6"/>
                <w:rFonts w:ascii="Times New Roman" w:hAnsi="Times New Roman" w:eastAsia="仿宋_GB2312"/>
                <w:kern w:val="2"/>
                <w:sz w:val="24"/>
                <w:szCs w:val="24"/>
                <w:lang w:val="en-US" w:eastAsia="zh-CN" w:bidi="ar-SA"/>
              </w:rPr>
            </w:pPr>
            <w:r>
              <w:rPr>
                <w:rStyle w:val="6"/>
                <w:rFonts w:ascii="Times New Roman" w:hAnsi="Times New Roman" w:eastAsia="仿宋_GB2312"/>
                <w:kern w:val="2"/>
                <w:sz w:val="24"/>
                <w:szCs w:val="24"/>
                <w:lang w:val="en-US" w:eastAsia="zh-CN" w:bidi="ar-SA"/>
              </w:rPr>
              <w:t>2.1 课程建设基本情况（本课程开设的时间、授课专业班级、人数、教学资源等情况）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3964" w:hRule="atLeast"/>
          <w:jc w:val="center"/>
        </w:trPr>
        <w:tc>
          <w:tcPr>
            <w:tcW w:w="8405" w:type="dxa"/>
            <w:tcBorders>
              <w:top w:val="single" w:color="000000" w:sz="6" w:space="0"/>
              <w:left w:val="single" w:color="000000" w:sz="6" w:space="0"/>
              <w:bottom w:val="single" w:color="000000" w:sz="6" w:space="0"/>
              <w:right w:val="single" w:color="000000" w:sz="6" w:space="0"/>
            </w:tcBorders>
            <w:vAlign w:val="top"/>
          </w:tcPr>
          <w:p>
            <w:pPr>
              <w:spacing w:line="560" w:lineRule="exact"/>
              <w:jc w:val="both"/>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sz w:val="24"/>
                <w:szCs w:val="24"/>
                <w:lang w:val="en-US" w:eastAsia="zh-CN" w:bidi="ar-SA"/>
              </w:rPr>
              <w:t>2.2 课程目标达成情况</w:t>
            </w:r>
          </w:p>
          <w:p>
            <w:pPr>
              <w:spacing w:line="240" w:lineRule="auto"/>
              <w:ind w:firstLine="480" w:firstLineChars="200"/>
              <w:jc w:val="both"/>
              <w:textAlignment w:val="baseline"/>
              <w:rPr>
                <w:rStyle w:val="6"/>
                <w:rFonts w:ascii="Times New Roman" w:hAnsi="Times New Roman" w:eastAsia="仿宋_GB2312"/>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4009" w:hRule="atLeast"/>
          <w:jc w:val="center"/>
        </w:trPr>
        <w:tc>
          <w:tcPr>
            <w:tcW w:w="8405" w:type="dxa"/>
            <w:tcBorders>
              <w:top w:val="single" w:color="000000" w:sz="6" w:space="0"/>
              <w:left w:val="single" w:color="000000" w:sz="6" w:space="0"/>
              <w:bottom w:val="single" w:color="000000" w:sz="4" w:space="0"/>
              <w:right w:val="single" w:color="000000" w:sz="6" w:space="0"/>
            </w:tcBorders>
            <w:vAlign w:val="top"/>
          </w:tcPr>
          <w:p>
            <w:pPr>
              <w:spacing w:line="560" w:lineRule="exact"/>
              <w:jc w:val="both"/>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2.3 教学手段运用情况</w:t>
            </w: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Height w:val="1494" w:hRule="atLeast"/>
          <w:jc w:val="center"/>
        </w:trPr>
        <w:tc>
          <w:tcPr>
            <w:tcW w:w="8405" w:type="dxa"/>
            <w:tcBorders>
              <w:top w:val="single" w:color="000000" w:sz="4" w:space="0"/>
              <w:left w:val="single" w:color="000000" w:sz="6" w:space="0"/>
              <w:bottom w:val="single" w:color="000000" w:sz="6" w:space="0"/>
              <w:right w:val="single" w:color="000000" w:sz="6" w:space="0"/>
            </w:tcBorders>
            <w:vAlign w:val="top"/>
          </w:tcPr>
          <w:p>
            <w:pPr>
              <w:pStyle w:val="10"/>
              <w:widowControl/>
              <w:spacing w:line="560" w:lineRule="exact"/>
              <w:ind w:left="360" w:firstLineChars="0"/>
              <w:textAlignment w:val="baseline"/>
              <w:rPr>
                <w:rStyle w:val="6"/>
                <w:rFonts w:ascii="Times New Roman" w:hAnsi="Times New Roman" w:eastAsia="仿宋_GB2312"/>
                <w:position w:val="6"/>
                <w:sz w:val="24"/>
                <w:szCs w:val="24"/>
              </w:rPr>
            </w:pPr>
            <w:r>
              <w:rPr>
                <w:rStyle w:val="6"/>
                <w:rFonts w:ascii="Times New Roman" w:hAnsi="Times New Roman" w:eastAsia="仿宋_GB2312"/>
                <w:position w:val="6"/>
                <w:sz w:val="24"/>
                <w:szCs w:val="24"/>
              </w:rPr>
              <w:t>2.4 课程与思想政治教育的结合点</w:t>
            </w: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p>
            <w:pPr>
              <w:spacing w:line="240" w:lineRule="auto"/>
              <w:ind w:left="480" w:hanging="480" w:hangingChars="200"/>
              <w:jc w:val="both"/>
              <w:textAlignment w:val="baseline"/>
              <w:rPr>
                <w:rStyle w:val="6"/>
                <w:rFonts w:ascii="Times New Roman" w:hAnsi="Times New Roman" w:eastAsia="仿宋_GB2312"/>
                <w:kern w:val="2"/>
                <w:sz w:val="24"/>
                <w:szCs w:val="24"/>
                <w:lang w:val="en-US" w:eastAsia="zh-CN" w:bidi="ar-SA"/>
              </w:rPr>
            </w:pPr>
          </w:p>
        </w:tc>
      </w:tr>
    </w:tbl>
    <w:p>
      <w:pPr>
        <w:spacing w:line="560" w:lineRule="exact"/>
        <w:jc w:val="both"/>
        <w:textAlignment w:val="baseline"/>
        <w:rPr>
          <w:rStyle w:val="6"/>
          <w:rFonts w:ascii="黑体" w:hAnsi="黑体" w:eastAsia="黑体"/>
          <w:kern w:val="2"/>
          <w:sz w:val="24"/>
          <w:szCs w:val="24"/>
          <w:lang w:val="en-US" w:eastAsia="zh-CN" w:bidi="ar-SA"/>
        </w:rPr>
      </w:pPr>
      <w:r>
        <w:rPr>
          <w:rStyle w:val="6"/>
          <w:rFonts w:ascii="黑体" w:hAnsi="黑体" w:eastAsia="黑体"/>
          <w:kern w:val="2"/>
          <w:sz w:val="24"/>
          <w:szCs w:val="24"/>
          <w:lang w:val="en-US" w:eastAsia="zh-CN" w:bidi="ar-SA"/>
        </w:rPr>
        <w:t>3．课程评价</w:t>
      </w:r>
    </w:p>
    <w:tbl>
      <w:tblPr>
        <w:tblStyle w:val="5"/>
        <w:tblW w:w="8402" w:type="dxa"/>
        <w:jc w:val="center"/>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5521" w:hRule="atLeast"/>
          <w:jc w:val="center"/>
        </w:trPr>
        <w:tc>
          <w:tcPr>
            <w:tcW w:w="8402" w:type="dxa"/>
            <w:tcBorders>
              <w:top w:val="single" w:color="000000" w:sz="6" w:space="0"/>
              <w:left w:val="single" w:color="000000" w:sz="6" w:space="0"/>
              <w:bottom w:val="single" w:color="000000" w:sz="6" w:space="0"/>
              <w:right w:val="single" w:color="000000" w:sz="6" w:space="0"/>
            </w:tcBorders>
            <w:vAlign w:val="top"/>
          </w:tcPr>
          <w:p>
            <w:pPr>
              <w:spacing w:line="560" w:lineRule="exact"/>
              <w:jc w:val="both"/>
              <w:textAlignment w:val="baseline"/>
              <w:rPr>
                <w:rStyle w:val="6"/>
                <w:rFonts w:ascii="Times New Roman" w:hAnsi="Times New Roman" w:eastAsia="仿宋_GB2312"/>
                <w:kern w:val="2"/>
                <w:position w:val="6"/>
                <w:sz w:val="24"/>
                <w:szCs w:val="24"/>
                <w:lang w:val="en-US" w:eastAsia="zh-CN" w:bidi="ar-SA"/>
              </w:rPr>
            </w:pPr>
            <w:r>
              <w:rPr>
                <w:rStyle w:val="6"/>
                <w:rFonts w:ascii="Times New Roman" w:hAnsi="Times New Roman" w:eastAsia="仿宋_GB2312"/>
                <w:kern w:val="2"/>
                <w:position w:val="6"/>
                <w:sz w:val="24"/>
                <w:szCs w:val="24"/>
                <w:lang w:val="en-US" w:eastAsia="zh-CN" w:bidi="ar-SA"/>
              </w:rPr>
              <w:t>专家同行以及学生对课程的评价</w:t>
            </w:r>
          </w:p>
          <w:p>
            <w:pPr>
              <w:spacing w:line="240" w:lineRule="auto"/>
              <w:jc w:val="both"/>
              <w:textAlignment w:val="baseline"/>
              <w:rPr>
                <w:rStyle w:val="6"/>
                <w:rFonts w:ascii="Times New Roman" w:hAnsi="Times New Roman" w:eastAsia="仿宋_GB2312"/>
                <w:kern w:val="2"/>
                <w:position w:val="6"/>
                <w:sz w:val="24"/>
                <w:szCs w:val="24"/>
                <w:lang w:val="en-US" w:eastAsia="zh-CN" w:bidi="ar-SA"/>
              </w:rPr>
            </w:pPr>
          </w:p>
          <w:p>
            <w:pPr>
              <w:spacing w:line="240" w:lineRule="auto"/>
              <w:jc w:val="both"/>
              <w:textAlignment w:val="baseline"/>
              <w:rPr>
                <w:rStyle w:val="6"/>
                <w:rFonts w:ascii="Times New Roman" w:hAnsi="Times New Roman" w:eastAsia="仿宋_GB2312"/>
                <w:kern w:val="2"/>
                <w:position w:val="6"/>
                <w:sz w:val="24"/>
                <w:szCs w:val="24"/>
                <w:lang w:val="en-US" w:eastAsia="zh-CN" w:bidi="ar-SA"/>
              </w:rPr>
            </w:pPr>
          </w:p>
          <w:p>
            <w:pPr>
              <w:spacing w:line="240" w:lineRule="auto"/>
              <w:jc w:val="both"/>
              <w:textAlignment w:val="baseline"/>
              <w:rPr>
                <w:rStyle w:val="6"/>
                <w:rFonts w:ascii="Times New Roman" w:hAnsi="Times New Roman" w:eastAsia="仿宋_GB2312"/>
                <w:kern w:val="2"/>
                <w:position w:val="6"/>
                <w:sz w:val="24"/>
                <w:szCs w:val="24"/>
                <w:lang w:val="en-US" w:eastAsia="zh-CN" w:bidi="ar-SA"/>
              </w:rPr>
            </w:pPr>
          </w:p>
          <w:p>
            <w:pPr>
              <w:spacing w:line="240" w:lineRule="auto"/>
              <w:jc w:val="both"/>
              <w:textAlignment w:val="baseline"/>
              <w:rPr>
                <w:rStyle w:val="6"/>
                <w:rFonts w:ascii="Times New Roman" w:hAnsi="Times New Roman" w:eastAsia="仿宋_GB2312"/>
                <w:kern w:val="2"/>
                <w:position w:val="6"/>
                <w:sz w:val="24"/>
                <w:szCs w:val="24"/>
                <w:lang w:val="en-US" w:eastAsia="zh-CN" w:bidi="ar-SA"/>
              </w:rPr>
            </w:pPr>
          </w:p>
        </w:tc>
      </w:tr>
    </w:tbl>
    <w:p>
      <w:pPr>
        <w:spacing w:line="560" w:lineRule="exact"/>
        <w:jc w:val="both"/>
        <w:textAlignment w:val="baseline"/>
        <w:rPr>
          <w:rStyle w:val="6"/>
          <w:rFonts w:ascii="黑体" w:hAnsi="黑体" w:eastAsia="黑体"/>
          <w:kern w:val="2"/>
          <w:sz w:val="24"/>
          <w:szCs w:val="24"/>
          <w:lang w:val="en-US" w:eastAsia="zh-CN" w:bidi="ar-SA"/>
        </w:rPr>
      </w:pPr>
      <w:r>
        <w:rPr>
          <w:rStyle w:val="6"/>
          <w:rFonts w:ascii="黑体" w:hAnsi="黑体" w:eastAsia="黑体"/>
          <w:kern w:val="2"/>
          <w:sz w:val="24"/>
          <w:szCs w:val="24"/>
          <w:lang w:val="en-US" w:eastAsia="zh-CN" w:bidi="ar-SA"/>
        </w:rPr>
        <w:t>4．教学特色</w:t>
      </w:r>
    </w:p>
    <w:tbl>
      <w:tblPr>
        <w:tblStyle w:val="5"/>
        <w:tblW w:w="8467" w:type="dxa"/>
        <w:jc w:val="center"/>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5791" w:hRule="atLeast"/>
          <w:jc w:val="center"/>
        </w:trPr>
        <w:tc>
          <w:tcPr>
            <w:tcW w:w="8467"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both"/>
              <w:textAlignment w:val="baseline"/>
              <w:rPr>
                <w:rStyle w:val="6"/>
                <w:rFonts w:ascii="Times New Roman" w:hAnsi="Times New Roman" w:eastAsia="仿宋_GB2312"/>
                <w:kern w:val="2"/>
                <w:sz w:val="24"/>
                <w:szCs w:val="24"/>
                <w:lang w:val="en-US" w:eastAsia="zh-CN" w:bidi="ar-SA"/>
              </w:rPr>
            </w:pPr>
            <w:r>
              <w:rPr>
                <w:rStyle w:val="6"/>
                <w:rFonts w:ascii="Times New Roman" w:hAnsi="Times New Roman" w:eastAsia="仿宋_GB2312"/>
                <w:kern w:val="2"/>
                <w:sz w:val="24"/>
                <w:szCs w:val="24"/>
                <w:lang w:val="en-US" w:eastAsia="zh-CN" w:bidi="ar-SA"/>
              </w:rPr>
              <w:t>课程改革后创新点、与同类课程相比较特色与亮点</w:t>
            </w:r>
          </w:p>
          <w:p>
            <w:pPr>
              <w:spacing w:line="240" w:lineRule="auto"/>
              <w:jc w:val="both"/>
              <w:textAlignment w:val="baseline"/>
              <w:rPr>
                <w:rStyle w:val="6"/>
                <w:rFonts w:ascii="Times New Roman" w:hAnsi="Times New Roman" w:eastAsia="仿宋_GB2312"/>
                <w:kern w:val="2"/>
                <w:sz w:val="24"/>
                <w:szCs w:val="24"/>
                <w:lang w:val="en-US" w:eastAsia="zh-CN" w:bidi="ar-SA"/>
              </w:rPr>
            </w:pPr>
          </w:p>
          <w:p>
            <w:pPr>
              <w:spacing w:line="240" w:lineRule="auto"/>
              <w:jc w:val="both"/>
              <w:textAlignment w:val="baseline"/>
              <w:rPr>
                <w:rStyle w:val="6"/>
                <w:rFonts w:ascii="Times New Roman" w:hAnsi="Times New Roman" w:eastAsia="仿宋_GB2312"/>
                <w:kern w:val="2"/>
                <w:sz w:val="24"/>
                <w:szCs w:val="24"/>
                <w:lang w:val="en-US" w:eastAsia="zh-CN" w:bidi="ar-SA"/>
              </w:rPr>
            </w:pPr>
          </w:p>
          <w:p>
            <w:pPr>
              <w:spacing w:line="240" w:lineRule="auto"/>
              <w:jc w:val="both"/>
              <w:textAlignment w:val="baseline"/>
              <w:rPr>
                <w:rStyle w:val="6"/>
                <w:rFonts w:ascii="Times New Roman" w:hAnsi="Times New Roman" w:eastAsia="仿宋_GB2312"/>
                <w:kern w:val="2"/>
                <w:sz w:val="24"/>
                <w:szCs w:val="24"/>
                <w:lang w:val="en-US" w:eastAsia="zh-CN" w:bidi="ar-SA"/>
              </w:rPr>
            </w:pPr>
          </w:p>
          <w:p>
            <w:pPr>
              <w:spacing w:line="240" w:lineRule="auto"/>
              <w:jc w:val="both"/>
              <w:textAlignment w:val="baseline"/>
              <w:rPr>
                <w:rStyle w:val="6"/>
                <w:rFonts w:ascii="Times New Roman" w:hAnsi="Times New Roman" w:eastAsia="仿宋_GB2312"/>
                <w:kern w:val="2"/>
                <w:sz w:val="24"/>
                <w:szCs w:val="24"/>
                <w:lang w:val="en-US" w:eastAsia="zh-CN" w:bidi="ar-SA"/>
              </w:rPr>
            </w:pPr>
          </w:p>
          <w:p>
            <w:pPr>
              <w:spacing w:line="240" w:lineRule="auto"/>
              <w:jc w:val="both"/>
              <w:textAlignment w:val="baseline"/>
              <w:rPr>
                <w:rStyle w:val="6"/>
                <w:rFonts w:ascii="Times New Roman" w:hAnsi="Times New Roman" w:eastAsia="仿宋_GB2312"/>
                <w:kern w:val="2"/>
                <w:sz w:val="24"/>
                <w:szCs w:val="24"/>
                <w:lang w:val="en-US" w:eastAsia="zh-CN" w:bidi="ar-SA"/>
              </w:rPr>
            </w:pPr>
          </w:p>
          <w:p>
            <w:pPr>
              <w:spacing w:line="240" w:lineRule="auto"/>
              <w:jc w:val="both"/>
              <w:textAlignment w:val="baseline"/>
              <w:rPr>
                <w:rStyle w:val="6"/>
                <w:rFonts w:ascii="Times New Roman" w:hAnsi="Times New Roman" w:eastAsia="仿宋_GB2312"/>
                <w:kern w:val="2"/>
                <w:sz w:val="24"/>
                <w:szCs w:val="24"/>
                <w:lang w:val="en-US" w:eastAsia="zh-CN" w:bidi="ar-SA"/>
              </w:rPr>
            </w:pPr>
          </w:p>
          <w:p>
            <w:pPr>
              <w:spacing w:line="240" w:lineRule="auto"/>
              <w:jc w:val="both"/>
              <w:textAlignment w:val="baseline"/>
              <w:rPr>
                <w:rStyle w:val="6"/>
                <w:rFonts w:ascii="Times New Roman" w:hAnsi="Times New Roman" w:eastAsia="仿宋_GB2312"/>
                <w:kern w:val="2"/>
                <w:sz w:val="24"/>
                <w:szCs w:val="24"/>
                <w:lang w:val="en-US" w:eastAsia="zh-CN" w:bidi="ar-SA"/>
              </w:rPr>
            </w:pPr>
          </w:p>
          <w:p>
            <w:pPr>
              <w:spacing w:line="240" w:lineRule="auto"/>
              <w:jc w:val="both"/>
              <w:textAlignment w:val="baseline"/>
              <w:rPr>
                <w:rStyle w:val="6"/>
                <w:rFonts w:ascii="Times New Roman" w:hAnsi="Times New Roman" w:eastAsia="仿宋_GB2312"/>
                <w:kern w:val="2"/>
                <w:sz w:val="24"/>
                <w:szCs w:val="24"/>
                <w:lang w:val="en-US" w:eastAsia="zh-CN" w:bidi="ar-SA"/>
              </w:rPr>
            </w:pPr>
          </w:p>
          <w:p>
            <w:pPr>
              <w:spacing w:line="240" w:lineRule="auto"/>
              <w:jc w:val="both"/>
              <w:textAlignment w:val="baseline"/>
              <w:rPr>
                <w:rStyle w:val="6"/>
                <w:rFonts w:ascii="Times New Roman" w:hAnsi="Times New Roman" w:eastAsia="仿宋_GB2312"/>
                <w:kern w:val="2"/>
                <w:sz w:val="24"/>
                <w:szCs w:val="24"/>
                <w:lang w:val="en-US" w:eastAsia="zh-CN" w:bidi="ar-SA"/>
              </w:rPr>
            </w:pPr>
          </w:p>
          <w:p>
            <w:pPr>
              <w:spacing w:line="240" w:lineRule="auto"/>
              <w:jc w:val="both"/>
              <w:textAlignment w:val="baseline"/>
              <w:rPr>
                <w:rStyle w:val="6"/>
                <w:rFonts w:ascii="Times New Roman" w:hAnsi="Times New Roman" w:eastAsia="仿宋_GB2312"/>
                <w:kern w:val="2"/>
                <w:sz w:val="24"/>
                <w:szCs w:val="24"/>
                <w:lang w:val="en-US" w:eastAsia="zh-CN" w:bidi="ar-SA"/>
              </w:rPr>
            </w:pPr>
          </w:p>
          <w:p>
            <w:pPr>
              <w:spacing w:line="240" w:lineRule="auto"/>
              <w:jc w:val="both"/>
              <w:textAlignment w:val="baseline"/>
              <w:rPr>
                <w:rStyle w:val="6"/>
                <w:rFonts w:ascii="Times New Roman" w:hAnsi="Times New Roman" w:eastAsia="仿宋_GB2312"/>
                <w:kern w:val="2"/>
                <w:sz w:val="24"/>
                <w:szCs w:val="24"/>
                <w:lang w:val="en-US" w:eastAsia="zh-CN" w:bidi="ar-SA"/>
              </w:rPr>
            </w:pPr>
          </w:p>
          <w:p>
            <w:pPr>
              <w:spacing w:line="240" w:lineRule="auto"/>
              <w:jc w:val="both"/>
              <w:textAlignment w:val="baseline"/>
              <w:rPr>
                <w:rStyle w:val="6"/>
                <w:rFonts w:ascii="Times New Roman" w:hAnsi="Times New Roman" w:eastAsia="仿宋_GB2312"/>
                <w:kern w:val="2"/>
                <w:sz w:val="24"/>
                <w:szCs w:val="24"/>
                <w:lang w:val="en-US" w:eastAsia="zh-CN" w:bidi="ar-SA"/>
              </w:rPr>
            </w:pPr>
          </w:p>
          <w:p>
            <w:pPr>
              <w:spacing w:line="240" w:lineRule="auto"/>
              <w:jc w:val="both"/>
              <w:textAlignment w:val="baseline"/>
              <w:rPr>
                <w:rStyle w:val="6"/>
                <w:rFonts w:ascii="Times New Roman" w:hAnsi="Times New Roman" w:eastAsia="仿宋_GB2312"/>
                <w:kern w:val="2"/>
                <w:sz w:val="24"/>
                <w:szCs w:val="24"/>
                <w:lang w:val="en-US" w:eastAsia="zh-CN" w:bidi="ar-SA"/>
              </w:rPr>
            </w:pPr>
          </w:p>
          <w:p>
            <w:pPr>
              <w:spacing w:line="240" w:lineRule="auto"/>
              <w:jc w:val="both"/>
              <w:textAlignment w:val="baseline"/>
              <w:rPr>
                <w:rStyle w:val="6"/>
                <w:rFonts w:ascii="Times New Roman" w:hAnsi="Times New Roman" w:eastAsia="仿宋_GB2312"/>
                <w:kern w:val="2"/>
                <w:sz w:val="24"/>
                <w:szCs w:val="24"/>
                <w:lang w:val="en-US" w:eastAsia="zh-CN" w:bidi="ar-SA"/>
              </w:rPr>
            </w:pPr>
          </w:p>
        </w:tc>
      </w:tr>
    </w:tbl>
    <w:p>
      <w:pPr>
        <w:spacing w:line="560" w:lineRule="exact"/>
        <w:jc w:val="both"/>
        <w:textAlignment w:val="baseline"/>
        <w:rPr>
          <w:rStyle w:val="6"/>
          <w:rFonts w:ascii="黑体" w:hAnsi="黑体" w:eastAsia="黑体"/>
          <w:kern w:val="2"/>
          <w:sz w:val="24"/>
          <w:szCs w:val="24"/>
          <w:lang w:val="en-US" w:eastAsia="zh-CN" w:bidi="ar-SA"/>
        </w:rPr>
      </w:pPr>
      <w:r>
        <w:rPr>
          <w:rStyle w:val="6"/>
          <w:rFonts w:ascii="黑体" w:hAnsi="黑体" w:eastAsia="黑体"/>
          <w:kern w:val="2"/>
          <w:sz w:val="24"/>
          <w:szCs w:val="24"/>
          <w:lang w:val="en-US" w:eastAsia="zh-CN" w:bidi="ar-SA"/>
        </w:rPr>
        <w:t>5．学院意见</w:t>
      </w:r>
    </w:p>
    <w:tbl>
      <w:tblPr>
        <w:tblStyle w:val="5"/>
        <w:tblW w:w="8321" w:type="dxa"/>
        <w:jc w:val="center"/>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5312" w:hRule="atLeast"/>
          <w:jc w:val="center"/>
        </w:trPr>
        <w:tc>
          <w:tcPr>
            <w:tcW w:w="8321" w:type="dxa"/>
            <w:tcBorders>
              <w:top w:val="single" w:color="000000" w:sz="6" w:space="0"/>
              <w:left w:val="single" w:color="000000" w:sz="6" w:space="0"/>
              <w:bottom w:val="single" w:color="000000" w:sz="6" w:space="0"/>
              <w:right w:val="single" w:color="000000" w:sz="6" w:space="0"/>
            </w:tcBorders>
            <w:vAlign w:val="top"/>
          </w:tcPr>
          <w:p>
            <w:pPr>
              <w:pStyle w:val="9"/>
              <w:widowControl/>
              <w:spacing w:line="240" w:lineRule="auto"/>
              <w:jc w:val="left"/>
              <w:textAlignment w:val="baseline"/>
              <w:rPr>
                <w:rStyle w:val="6"/>
                <w:rFonts w:ascii="Times New Roman" w:hAnsi="Times New Roman" w:eastAsia="仿宋_GB2312"/>
                <w:sz w:val="24"/>
                <w:szCs w:val="24"/>
              </w:rPr>
            </w:pPr>
            <w:r>
              <w:rPr>
                <w:rStyle w:val="6"/>
                <w:rFonts w:ascii="Times New Roman" w:hAnsi="Times New Roman" w:eastAsia="仿宋_GB2312"/>
                <w:position w:val="6"/>
                <w:sz w:val="24"/>
                <w:szCs w:val="24"/>
              </w:rPr>
              <w:t>学院意见（对课程教师队伍师德师风情况、课程思政功能体现情况的评价）</w:t>
            </w:r>
          </w:p>
          <w:p>
            <w:pPr>
              <w:spacing w:line="560" w:lineRule="exact"/>
              <w:jc w:val="both"/>
              <w:textAlignment w:val="baseline"/>
              <w:rPr>
                <w:rStyle w:val="6"/>
                <w:rFonts w:ascii="Times New Roman" w:hAnsi="Times New Roman" w:eastAsia="仿宋_GB2312"/>
                <w:kern w:val="2"/>
                <w:sz w:val="24"/>
                <w:szCs w:val="24"/>
                <w:lang w:val="en-US" w:eastAsia="zh-CN" w:bidi="ar-SA"/>
              </w:rPr>
            </w:pPr>
          </w:p>
          <w:p>
            <w:pPr>
              <w:spacing w:line="560" w:lineRule="exact"/>
              <w:jc w:val="both"/>
              <w:textAlignment w:val="baseline"/>
              <w:rPr>
                <w:rStyle w:val="6"/>
                <w:rFonts w:ascii="Times New Roman" w:hAnsi="Times New Roman" w:eastAsia="仿宋_GB2312"/>
                <w:kern w:val="2"/>
                <w:sz w:val="24"/>
                <w:szCs w:val="24"/>
                <w:lang w:val="en-US" w:eastAsia="zh-CN" w:bidi="ar-SA"/>
              </w:rPr>
            </w:pPr>
          </w:p>
          <w:p>
            <w:pPr>
              <w:spacing w:line="560" w:lineRule="exact"/>
              <w:ind w:firstLine="5018" w:firstLineChars="2091"/>
              <w:jc w:val="left"/>
              <w:textAlignment w:val="baseline"/>
              <w:rPr>
                <w:rStyle w:val="6"/>
                <w:rFonts w:ascii="Times New Roman" w:hAnsi="Times New Roman" w:eastAsia="仿宋_GB2312"/>
                <w:kern w:val="2"/>
                <w:sz w:val="24"/>
                <w:szCs w:val="24"/>
                <w:lang w:val="en-US" w:eastAsia="zh-CN" w:bidi="ar-SA"/>
              </w:rPr>
            </w:pPr>
          </w:p>
          <w:p>
            <w:pPr>
              <w:spacing w:line="560" w:lineRule="exact"/>
              <w:ind w:firstLine="3120" w:firstLineChars="1300"/>
              <w:jc w:val="left"/>
              <w:textAlignment w:val="baseline"/>
              <w:rPr>
                <w:rStyle w:val="6"/>
                <w:rFonts w:ascii="Times New Roman" w:hAnsi="Times New Roman" w:eastAsia="仿宋_GB2312"/>
                <w:kern w:val="2"/>
                <w:sz w:val="24"/>
                <w:szCs w:val="24"/>
                <w:lang w:val="en-US" w:eastAsia="zh-CN" w:bidi="ar-SA"/>
              </w:rPr>
            </w:pPr>
          </w:p>
          <w:p>
            <w:pPr>
              <w:spacing w:line="560" w:lineRule="exact"/>
              <w:ind w:firstLine="3480" w:firstLineChars="1450"/>
              <w:jc w:val="left"/>
              <w:textAlignment w:val="baseline"/>
              <w:rPr>
                <w:rStyle w:val="6"/>
                <w:rFonts w:ascii="Times New Roman" w:hAnsi="Times New Roman" w:eastAsia="仿宋_GB2312"/>
                <w:kern w:val="2"/>
                <w:sz w:val="24"/>
                <w:szCs w:val="24"/>
                <w:lang w:val="en-US" w:eastAsia="zh-CN" w:bidi="ar-SA"/>
              </w:rPr>
            </w:pPr>
          </w:p>
          <w:p>
            <w:pPr>
              <w:spacing w:line="560" w:lineRule="exact"/>
              <w:ind w:left="5746" w:leftChars="2736" w:firstLine="120" w:firstLineChars="50"/>
              <w:jc w:val="left"/>
              <w:textAlignment w:val="baseline"/>
              <w:rPr>
                <w:rStyle w:val="6"/>
                <w:rFonts w:ascii="Times New Roman" w:hAnsi="Times New Roman" w:eastAsia="仿宋_GB2312"/>
                <w:kern w:val="2"/>
                <w:sz w:val="24"/>
                <w:szCs w:val="24"/>
                <w:lang w:val="en-US" w:eastAsia="zh-CN" w:bidi="ar-SA"/>
              </w:rPr>
            </w:pPr>
            <w:r>
              <w:rPr>
                <w:rStyle w:val="6"/>
                <w:rFonts w:ascii="Times New Roman" w:hAnsi="Times New Roman" w:eastAsia="仿宋_GB2312"/>
                <w:kern w:val="2"/>
                <w:sz w:val="24"/>
                <w:szCs w:val="24"/>
                <w:lang w:val="en-US" w:eastAsia="zh-CN" w:bidi="ar-SA"/>
              </w:rPr>
              <w:t>年  月  日</w:t>
            </w:r>
          </w:p>
        </w:tc>
      </w:tr>
    </w:tbl>
    <w:p>
      <w:pPr>
        <w:spacing w:line="560" w:lineRule="exact"/>
        <w:jc w:val="both"/>
        <w:textAlignment w:val="baseline"/>
        <w:rPr>
          <w:rStyle w:val="6"/>
          <w:rFonts w:ascii="黑体" w:hAnsi="黑体" w:eastAsia="黑体"/>
          <w:kern w:val="2"/>
          <w:sz w:val="24"/>
          <w:szCs w:val="24"/>
          <w:lang w:val="en-US" w:eastAsia="zh-CN" w:bidi="ar-SA"/>
        </w:rPr>
      </w:pPr>
      <w:r>
        <w:rPr>
          <w:rStyle w:val="6"/>
          <w:rFonts w:ascii="黑体" w:hAnsi="黑体" w:eastAsia="黑体"/>
          <w:kern w:val="2"/>
          <w:sz w:val="24"/>
          <w:szCs w:val="24"/>
          <w:lang w:val="en-US" w:eastAsia="zh-CN" w:bidi="ar-SA"/>
        </w:rPr>
        <w:t>6．评审专家组意见</w:t>
      </w:r>
    </w:p>
    <w:tbl>
      <w:tblPr>
        <w:tblStyle w:val="5"/>
        <w:tblW w:w="8324" w:type="dxa"/>
        <w:jc w:val="center"/>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5561" w:hRule="atLeast"/>
          <w:jc w:val="center"/>
        </w:trPr>
        <w:tc>
          <w:tcPr>
            <w:tcW w:w="8324" w:type="dxa"/>
            <w:tcBorders>
              <w:top w:val="single" w:color="000000" w:sz="6" w:space="0"/>
              <w:left w:val="single" w:color="000000" w:sz="6" w:space="0"/>
              <w:bottom w:val="single" w:color="000000" w:sz="6" w:space="0"/>
              <w:right w:val="single" w:color="000000" w:sz="6" w:space="0"/>
            </w:tcBorders>
            <w:vAlign w:val="top"/>
          </w:tcPr>
          <w:p>
            <w:pPr>
              <w:spacing w:line="560" w:lineRule="exact"/>
              <w:jc w:val="both"/>
              <w:textAlignment w:val="baseline"/>
              <w:rPr>
                <w:rStyle w:val="6"/>
                <w:rFonts w:ascii="Times New Roman" w:hAnsi="Times New Roman" w:eastAsia="仿宋_GB2312"/>
                <w:kern w:val="2"/>
                <w:sz w:val="24"/>
                <w:szCs w:val="24"/>
                <w:lang w:val="en-US" w:eastAsia="zh-CN" w:bidi="ar-SA"/>
              </w:rPr>
            </w:pPr>
            <w:r>
              <w:rPr>
                <w:rStyle w:val="6"/>
                <w:rFonts w:ascii="Times New Roman" w:hAnsi="Times New Roman" w:eastAsia="仿宋_GB2312"/>
                <w:kern w:val="2"/>
                <w:position w:val="6"/>
                <w:sz w:val="24"/>
                <w:szCs w:val="24"/>
                <w:lang w:val="en-US" w:eastAsia="zh-CN" w:bidi="ar-SA"/>
              </w:rPr>
              <w:t>对该课程的审核意见：是否同意该门 “课程思政”改革项目结项。</w:t>
            </w:r>
          </w:p>
          <w:p>
            <w:pPr>
              <w:spacing w:line="560" w:lineRule="exact"/>
              <w:jc w:val="both"/>
              <w:textAlignment w:val="baseline"/>
              <w:rPr>
                <w:rStyle w:val="6"/>
                <w:rFonts w:ascii="Times New Roman" w:hAnsi="Times New Roman" w:eastAsia="仿宋_GB2312"/>
                <w:kern w:val="2"/>
                <w:sz w:val="24"/>
                <w:szCs w:val="24"/>
                <w:lang w:val="en-US" w:eastAsia="zh-CN" w:bidi="ar-SA"/>
              </w:rPr>
            </w:pPr>
          </w:p>
          <w:p>
            <w:pPr>
              <w:spacing w:line="560" w:lineRule="exact"/>
              <w:jc w:val="both"/>
              <w:textAlignment w:val="baseline"/>
              <w:rPr>
                <w:rStyle w:val="6"/>
                <w:rFonts w:ascii="Times New Roman" w:hAnsi="Times New Roman" w:eastAsia="仿宋_GB2312"/>
                <w:kern w:val="2"/>
                <w:sz w:val="24"/>
                <w:szCs w:val="24"/>
                <w:lang w:val="en-US" w:eastAsia="zh-CN" w:bidi="ar-SA"/>
              </w:rPr>
            </w:pPr>
          </w:p>
          <w:p>
            <w:pPr>
              <w:spacing w:line="560" w:lineRule="exact"/>
              <w:ind w:firstLine="3120" w:firstLineChars="1300"/>
              <w:jc w:val="left"/>
              <w:textAlignment w:val="baseline"/>
              <w:rPr>
                <w:rStyle w:val="6"/>
                <w:rFonts w:ascii="Times New Roman" w:hAnsi="Times New Roman" w:eastAsia="仿宋_GB2312"/>
                <w:kern w:val="2"/>
                <w:sz w:val="24"/>
                <w:szCs w:val="24"/>
                <w:lang w:val="en-US" w:eastAsia="zh-CN" w:bidi="ar-SA"/>
              </w:rPr>
            </w:pPr>
          </w:p>
          <w:p>
            <w:pPr>
              <w:spacing w:line="560" w:lineRule="exact"/>
              <w:ind w:firstLine="3120" w:firstLineChars="1300"/>
              <w:jc w:val="left"/>
              <w:textAlignment w:val="baseline"/>
              <w:rPr>
                <w:rStyle w:val="6"/>
                <w:rFonts w:ascii="Times New Roman" w:hAnsi="Times New Roman" w:eastAsia="仿宋_GB2312"/>
                <w:kern w:val="2"/>
                <w:sz w:val="24"/>
                <w:szCs w:val="24"/>
                <w:lang w:val="en-US" w:eastAsia="zh-CN" w:bidi="ar-SA"/>
              </w:rPr>
            </w:pPr>
          </w:p>
          <w:p>
            <w:pPr>
              <w:spacing w:line="560" w:lineRule="exact"/>
              <w:ind w:firstLine="3120" w:firstLineChars="1300"/>
              <w:jc w:val="left"/>
              <w:textAlignment w:val="baseline"/>
              <w:rPr>
                <w:rStyle w:val="6"/>
                <w:rFonts w:ascii="Times New Roman" w:hAnsi="Times New Roman" w:eastAsia="仿宋_GB2312"/>
                <w:kern w:val="2"/>
                <w:sz w:val="24"/>
                <w:szCs w:val="24"/>
                <w:lang w:val="en-US" w:eastAsia="zh-CN" w:bidi="ar-SA"/>
              </w:rPr>
            </w:pPr>
          </w:p>
          <w:p>
            <w:pPr>
              <w:spacing w:line="560" w:lineRule="exact"/>
              <w:jc w:val="left"/>
              <w:textAlignment w:val="baseline"/>
              <w:rPr>
                <w:rStyle w:val="6"/>
                <w:rFonts w:ascii="Times New Roman" w:hAnsi="Times New Roman" w:eastAsia="仿宋_GB2312"/>
                <w:kern w:val="2"/>
                <w:sz w:val="24"/>
                <w:szCs w:val="24"/>
                <w:lang w:val="en-US" w:eastAsia="zh-CN" w:bidi="ar-SA"/>
              </w:rPr>
            </w:pPr>
          </w:p>
          <w:p>
            <w:pPr>
              <w:spacing w:line="560" w:lineRule="exact"/>
              <w:ind w:firstLine="3120" w:firstLineChars="1300"/>
              <w:jc w:val="left"/>
              <w:textAlignment w:val="baseline"/>
              <w:rPr>
                <w:rStyle w:val="6"/>
                <w:rFonts w:ascii="Times New Roman" w:hAnsi="Times New Roman" w:eastAsia="仿宋_GB2312"/>
                <w:kern w:val="2"/>
                <w:sz w:val="24"/>
                <w:szCs w:val="24"/>
                <w:lang w:val="en-US" w:eastAsia="zh-CN" w:bidi="ar-SA"/>
              </w:rPr>
            </w:pPr>
            <w:r>
              <w:rPr>
                <w:rStyle w:val="6"/>
                <w:rFonts w:ascii="Times New Roman" w:hAnsi="Times New Roman" w:eastAsia="仿宋_GB2312"/>
                <w:kern w:val="2"/>
                <w:sz w:val="24"/>
                <w:szCs w:val="24"/>
                <w:lang w:val="en-US" w:eastAsia="zh-CN" w:bidi="ar-SA"/>
              </w:rPr>
              <w:t>评审专家组组长：</w:t>
            </w:r>
          </w:p>
          <w:p>
            <w:pPr>
              <w:spacing w:line="560" w:lineRule="exact"/>
              <w:ind w:left="5120" w:hanging="3840" w:hangingChars="1600"/>
              <w:jc w:val="both"/>
              <w:textAlignment w:val="baseline"/>
              <w:rPr>
                <w:rStyle w:val="6"/>
                <w:rFonts w:ascii="Times New Roman" w:hAnsi="Times New Roman" w:eastAsia="仿宋_GB2312"/>
                <w:kern w:val="2"/>
                <w:sz w:val="24"/>
                <w:szCs w:val="24"/>
                <w:lang w:val="en-US" w:eastAsia="zh-CN" w:bidi="ar-SA"/>
              </w:rPr>
            </w:pPr>
            <w:r>
              <w:rPr>
                <w:rStyle w:val="6"/>
                <w:rFonts w:ascii="Times New Roman" w:hAnsi="Times New Roman" w:eastAsia="仿宋_GB2312"/>
                <w:kern w:val="2"/>
                <w:sz w:val="24"/>
                <w:szCs w:val="24"/>
                <w:lang w:val="en-US" w:eastAsia="zh-CN" w:bidi="ar-SA"/>
              </w:rPr>
              <w:t xml:space="preserve">                              年 月 日</w:t>
            </w:r>
          </w:p>
        </w:tc>
      </w:tr>
    </w:tbl>
    <w:p>
      <w:pPr>
        <w:spacing w:line="560" w:lineRule="exact"/>
        <w:jc w:val="both"/>
        <w:textAlignment w:val="baseline"/>
        <w:rPr>
          <w:rStyle w:val="6"/>
          <w:rFonts w:ascii="仿宋_GB2312" w:eastAsia="仿宋_GB2312"/>
          <w:kern w:val="2"/>
          <w:sz w:val="32"/>
          <w:szCs w:val="32"/>
          <w:lang w:val="en-US" w:eastAsia="zh-CN" w:bidi="ar-SA"/>
        </w:rPr>
      </w:pPr>
    </w:p>
    <w:p>
      <w:pPr>
        <w:spacing w:line="240" w:lineRule="auto"/>
        <w:ind w:firstLine="480" w:firstLineChars="200"/>
        <w:jc w:val="both"/>
        <w:textAlignment w:val="baseline"/>
        <w:rPr>
          <w:rStyle w:val="6"/>
          <w:rFonts w:eastAsia="宋体"/>
          <w:kern w:val="2"/>
          <w:sz w:val="24"/>
          <w:szCs w:val="24"/>
          <w:lang w:val="en-US" w:eastAsia="zh-CN" w:bidi="ar-SA"/>
        </w:rPr>
      </w:pPr>
      <w:r>
        <w:rPr>
          <w:rStyle w:val="6"/>
          <w:rFonts w:eastAsia="宋体"/>
          <w:kern w:val="2"/>
          <w:sz w:val="24"/>
          <w:szCs w:val="24"/>
          <w:lang w:val="en-US" w:eastAsia="zh-CN" w:bidi="ar-SA"/>
        </w:rPr>
        <w:br w:type="page"/>
      </w:r>
    </w:p>
    <w:p>
      <w:pPr>
        <w:spacing w:line="240" w:lineRule="auto"/>
        <w:ind w:firstLine="482" w:firstLineChars="200"/>
        <w:jc w:val="both"/>
        <w:textAlignment w:val="baseline"/>
        <w:rPr>
          <w:rStyle w:val="6"/>
          <w:rFonts w:ascii="宋体" w:hAnsi="宋体" w:eastAsia="宋体" w:cs="宋体"/>
          <w:bCs/>
          <w:kern w:val="2"/>
          <w:sz w:val="24"/>
          <w:szCs w:val="24"/>
          <w:lang w:val="en-US" w:eastAsia="zh-CN" w:bidi="ar-SA"/>
        </w:rPr>
      </w:pPr>
      <w:r>
        <w:rPr>
          <w:rStyle w:val="6"/>
          <w:rFonts w:eastAsia="宋体" w:cs="Times New Roman"/>
          <w:b/>
          <w:bCs/>
          <w:kern w:val="2"/>
          <w:sz w:val="24"/>
          <w:szCs w:val="24"/>
          <w:lang w:val="en-US" w:eastAsia="zh-CN" w:bidi="ar-SA"/>
        </w:rPr>
        <w:t>附件7：</w:t>
      </w:r>
      <w:r>
        <w:rPr>
          <w:rStyle w:val="6"/>
          <w:rFonts w:ascii="宋体" w:hAnsi="宋体" w:eastAsia="宋体" w:cs="宋体"/>
          <w:b/>
          <w:bCs/>
          <w:kern w:val="2"/>
          <w:sz w:val="24"/>
          <w:szCs w:val="24"/>
          <w:lang w:val="en-US" w:eastAsia="zh-CN" w:bidi="ar-SA"/>
        </w:rPr>
        <w:t>《人文与法律学院本科教学质量优秀教师评选办法 》</w:t>
      </w:r>
    </w:p>
    <w:p>
      <w:pPr>
        <w:spacing w:line="240" w:lineRule="auto"/>
        <w:ind w:firstLine="480" w:firstLineChars="200"/>
        <w:jc w:val="both"/>
        <w:textAlignment w:val="baseline"/>
        <w:rPr>
          <w:rStyle w:val="6"/>
          <w:rFonts w:ascii="宋体" w:hAnsi="宋体" w:eastAsia="宋体" w:cs="宋体"/>
          <w:bCs/>
          <w:kern w:val="2"/>
          <w:sz w:val="24"/>
          <w:szCs w:val="24"/>
          <w:lang w:val="en-US" w:eastAsia="zh-CN" w:bidi="ar-SA"/>
        </w:rPr>
      </w:pPr>
    </w:p>
    <w:p>
      <w:pPr>
        <w:kinsoku/>
        <w:wordWrap/>
        <w:overflowPunct/>
        <w:autoSpaceDE/>
        <w:autoSpaceDN/>
        <w:bidi w:val="0"/>
        <w:spacing w:line="240" w:lineRule="auto"/>
        <w:jc w:val="center"/>
        <w:textAlignment w:val="auto"/>
        <w:rPr>
          <w:rStyle w:val="6"/>
          <w:rFonts w:ascii="宋体" w:hAnsi="宋体" w:eastAsia="宋体" w:cs="宋体"/>
          <w:b/>
          <w:bCs/>
          <w:w w:val="98"/>
          <w:kern w:val="2"/>
          <w:sz w:val="24"/>
          <w:szCs w:val="24"/>
          <w:lang w:val="en-US" w:eastAsia="zh-CN" w:bidi="ar-SA"/>
        </w:rPr>
      </w:pPr>
      <w:r>
        <w:rPr>
          <w:rStyle w:val="6"/>
          <w:rFonts w:ascii="宋体" w:hAnsi="宋体" w:eastAsia="宋体" w:cs="宋体"/>
          <w:b/>
          <w:bCs/>
          <w:w w:val="98"/>
          <w:kern w:val="2"/>
          <w:sz w:val="24"/>
          <w:szCs w:val="24"/>
          <w:lang w:val="en-US" w:eastAsia="zh-CN" w:bidi="ar-SA"/>
        </w:rPr>
        <w:t>人文与法律学院</w:t>
      </w:r>
    </w:p>
    <w:p>
      <w:pPr>
        <w:kinsoku/>
        <w:wordWrap/>
        <w:overflowPunct/>
        <w:autoSpaceDE/>
        <w:autoSpaceDN/>
        <w:bidi w:val="0"/>
        <w:spacing w:line="240" w:lineRule="auto"/>
        <w:jc w:val="center"/>
        <w:textAlignment w:val="auto"/>
        <w:rPr>
          <w:rStyle w:val="6"/>
          <w:rFonts w:ascii="宋体" w:hAnsi="宋体" w:eastAsia="宋体"/>
          <w:w w:val="98"/>
          <w:kern w:val="2"/>
          <w:sz w:val="24"/>
          <w:szCs w:val="24"/>
          <w:lang w:val="en-US" w:eastAsia="zh-CN" w:bidi="ar-SA"/>
        </w:rPr>
      </w:pPr>
      <w:r>
        <w:rPr>
          <w:rStyle w:val="6"/>
          <w:rFonts w:ascii="宋体" w:hAnsi="宋体" w:eastAsia="宋体" w:cs="宋体"/>
          <w:b/>
          <w:bCs/>
          <w:w w:val="98"/>
          <w:kern w:val="2"/>
          <w:sz w:val="24"/>
          <w:szCs w:val="24"/>
          <w:lang w:val="en-US" w:eastAsia="zh-CN" w:bidi="ar-SA"/>
        </w:rPr>
        <w:t>本科教学质量优秀教师评选办法（试行）</w:t>
      </w:r>
    </w:p>
    <w:p>
      <w:pPr>
        <w:kinsoku/>
        <w:wordWrap/>
        <w:overflowPunct/>
        <w:autoSpaceDE/>
        <w:autoSpaceDN/>
        <w:bidi w:val="0"/>
        <w:spacing w:line="240" w:lineRule="auto"/>
        <w:jc w:val="center"/>
        <w:textAlignment w:val="auto"/>
        <w:rPr>
          <w:rStyle w:val="6"/>
          <w:rFonts w:ascii="宋体" w:hAnsi="宋体" w:eastAsia="宋体"/>
          <w:w w:val="98"/>
          <w:kern w:val="2"/>
          <w:sz w:val="24"/>
          <w:szCs w:val="24"/>
          <w:lang w:val="en-US" w:eastAsia="zh-CN" w:bidi="ar-SA"/>
        </w:rPr>
      </w:pP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为进一步优化本科教学质量评价制度，以学生学习效果为导向，加强课程思政建设，实现多主体、多角度评价，促进教学内容、教学方法和教学模式优化和本科教学质量提升，推动本科教学内涵式发展，根据《河北工业大学本科教学质量优秀教师评选办法（试行）》（河北工大〔2018〕134号），结合学院实际，制定本办法。</w:t>
      </w:r>
    </w:p>
    <w:p>
      <w:pPr>
        <w:tabs>
          <w:tab w:val="left" w:pos="2913"/>
          <w:tab w:val="center" w:pos="4500"/>
        </w:tabs>
        <w:kinsoku/>
        <w:wordWrap/>
        <w:overflowPunct/>
        <w:autoSpaceDE/>
        <w:autoSpaceDN/>
        <w:bidi w:val="0"/>
        <w:spacing w:line="240" w:lineRule="auto"/>
        <w:ind w:firstLine="482" w:firstLineChars="200"/>
        <w:jc w:val="center"/>
        <w:textAlignment w:val="auto"/>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第一章 总则</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第一条 凡承担河北工业大学本科理论课程和实践实验课程（含上机或操作性类实验，以及课程设计）教学任务的任课教师均有资格参加评选。承担集中性实践环节（如暑期社会考察、专业实习、毕业实习、毕业论文）等教学任务的教师不参与评选。</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第二条 学院本科教学质量优秀教师评选实行系统评选制（以下简称系统制）和申请评选制（以下简称申请制）并行，申请制名额数不超过七名，与系统制名额之和等于年度教学质量优秀教师总额。</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学院鼓励教师参加申请制评选，参加申请制评选不影响系统制评选。</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第三条 本科教学质量优秀教师系统制以学生评价为主，辅以同行评价、教学委员会评价、院系领导评价和管理评价（统称第三方评价），参考学生学习目标达成度和学生主观反馈。</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第四条 本科教学质量优秀教师申请制由参评教师个人提出申请，以第三方评价为主，系统评价为辅，参考学生学习目标达成度和学生主观反馈。</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申请制采取专家综合打分方式确定名次，分数相同的，按照系统制评价次序确定。</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第五条 本科教学质量优秀教师总名额由学校分配。</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在两种方式评选中同时获得优秀的，出现1名的，占申请制名额；出现2名的，在申请制和系统制各占1个；依次类推，直到出现7名的，占申请制4个名额，占系统制3个名额。如果申请制评选名额有剩余的，剩余名额转入系统制序列。</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p>
    <w:p>
      <w:pPr>
        <w:tabs>
          <w:tab w:val="left" w:pos="2913"/>
          <w:tab w:val="center" w:pos="4500"/>
        </w:tabs>
        <w:kinsoku/>
        <w:wordWrap/>
        <w:overflowPunct/>
        <w:autoSpaceDE/>
        <w:autoSpaceDN/>
        <w:bidi w:val="0"/>
        <w:spacing w:line="240" w:lineRule="auto"/>
        <w:ind w:firstLine="482" w:firstLineChars="200"/>
        <w:jc w:val="center"/>
        <w:textAlignment w:val="auto"/>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第二章 系统制评选</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第六条 系统制学生评价指标及其权重延用学校2014版评选办法中的做法，并通过本科生院提供的系统平台进行评价。</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第七条 第三方评价采取教师自行邀请和学院统一安排相结合的方式。其中同行评价由教师自行邀请本课程组和相关课程组教师进行，不少于3人次，需在开学前两周内（2019春期学期在第十周以内）到学院本科教学办公室备案。教学委员会评价、院系领导评价和管理评价由学院本科教学工作办公室统一安排。</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第八条 本科教学质量评价结果按学生评价排序，其他评价方式（含学生主观反馈）只提供教学过程和质量的证据（正面、负面），不与学生评价结果实行量化汇总。</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第九条 各评价主体收集（反馈）的正面信息作为总结教学经验、推动教学改革、弘扬教学新风的依据，不影响学生评教结果的排序。</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第十条 各评价主体收集（反馈）的负面信息（出现其中一条或以上）作为取消本科教学质量优秀教师评选资格的依据，主要包括：</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（1）出现有违政治要求、纪律规矩和师道尊严的行为；</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（2）未完成应承担的本科教学任务；</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（3）课程建设的主体责任缺失；</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（4）课程教学内容、考试内容与教学大纲、考核大纲严重不符，出现较大偏差；</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（5）布置、批改作业次数和覆盖面达不到教学大纲既定要求；</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（6）未按学院规定详细、如实记载平时成绩；</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（7）未按照学院规定登陆成绩、提交包括试卷在内的教学材料，造成严重影响的；</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（8）学生学习目标达成度低，不及格率超过30%；</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（9）被发现存在其他严重不当行为。</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第十一条 学生评价自第四周开始开放相关功能，第八周结课的课程要在第十二周完成评价，其他课程要在第十八周完成评价。</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第十二条 所有教师都参加系统评价，除去参加申请制获得优秀的，按照系统所生成的排序确定具体系统制优秀人员。</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第十三条 未获得校级优秀资格，排在学生评价前50%以内的教师，授予学院本科教学质量优秀教师称号，以资鼓励。</w:t>
      </w:r>
    </w:p>
    <w:p>
      <w:pPr>
        <w:tabs>
          <w:tab w:val="left" w:pos="2913"/>
          <w:tab w:val="center" w:pos="4500"/>
        </w:tabs>
        <w:kinsoku/>
        <w:wordWrap/>
        <w:overflowPunct/>
        <w:autoSpaceDE/>
        <w:autoSpaceDN/>
        <w:bidi w:val="0"/>
        <w:spacing w:line="240" w:lineRule="auto"/>
        <w:ind w:firstLine="482" w:firstLineChars="200"/>
        <w:jc w:val="center"/>
        <w:textAlignment w:val="auto"/>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第三章 申请制评选</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第十四条 参加申请制评选的，每学期前六周（2019年春季学期在前十周）向学院教学办公室提出申请，按照学院制定的申请表内容和要求填写申请表并提供相关资料，学院制定申请制工作办法，成立专家组，专家组按照工作办法规定的内容和程序开展评价工作。</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第十五条 申请制评选主要围绕课程思政落实情况和效果进行，主要包括专家听课、学生座谈以及反映“五进”（课程思政进教材、进大纲、进教案、进课堂、进考核）的相关资料评审。</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第十六条 申请人数超过学院申请制优秀名额，未能入选的，仍可依规定参加系统遴选；申请人数没有超过学院申请制优秀名额的，只要专家评价结果合格的，即为优秀。</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第十七条 未获得申请制校级优秀资格的，授予学院本科教学质量优秀教师称号，以资鼓励，但申请制院级优秀名额不超过七个。</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第十八条 申请制教师也要接受系统制评价，出现第十条所列行为的教师，取消本科教学质量优秀教师评选资格。</w:t>
      </w:r>
    </w:p>
    <w:p>
      <w:pPr>
        <w:tabs>
          <w:tab w:val="left" w:pos="2913"/>
          <w:tab w:val="center" w:pos="4500"/>
        </w:tabs>
        <w:kinsoku/>
        <w:wordWrap/>
        <w:overflowPunct/>
        <w:autoSpaceDE/>
        <w:autoSpaceDN/>
        <w:bidi w:val="0"/>
        <w:spacing w:line="240" w:lineRule="auto"/>
        <w:ind w:firstLine="482" w:firstLineChars="200"/>
        <w:jc w:val="center"/>
        <w:textAlignment w:val="auto"/>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第四章 公示和异议处理</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第十九条 本科教学质量优秀教师评选结果在学院公示三日。</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第二十条 有异议的教师可向学院本科教学办公室申诉，由学院教学委员会仲裁并报学院党政联席（扩大）会审定。</w:t>
      </w:r>
    </w:p>
    <w:p>
      <w:pPr>
        <w:tabs>
          <w:tab w:val="left" w:pos="2913"/>
          <w:tab w:val="center" w:pos="4500"/>
        </w:tabs>
        <w:kinsoku/>
        <w:wordWrap/>
        <w:overflowPunct/>
        <w:autoSpaceDE/>
        <w:autoSpaceDN/>
        <w:bidi w:val="0"/>
        <w:spacing w:line="240" w:lineRule="auto"/>
        <w:ind w:firstLine="482" w:firstLineChars="200"/>
        <w:jc w:val="center"/>
        <w:textAlignment w:val="auto"/>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第五章 附则</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第二十一条 本办法由学院教学委员会解释和修改，学院教学委员会成立之前，由学院学术委员会代行。</w:t>
      </w:r>
    </w:p>
    <w:p>
      <w:pPr>
        <w:tabs>
          <w:tab w:val="left" w:pos="2913"/>
          <w:tab w:val="center" w:pos="4500"/>
        </w:tabs>
        <w:kinsoku/>
        <w:wordWrap/>
        <w:overflowPunct/>
        <w:autoSpaceDE/>
        <w:autoSpaceDN/>
        <w:bidi w:val="0"/>
        <w:spacing w:line="240" w:lineRule="auto"/>
        <w:ind w:firstLine="480" w:firstLineChars="200"/>
        <w:jc w:val="both"/>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本办法修改要报学院党政联席会议批准通过。</w:t>
      </w:r>
    </w:p>
    <w:p>
      <w:pPr>
        <w:pStyle w:val="10"/>
        <w:tabs>
          <w:tab w:val="left" w:pos="1843"/>
          <w:tab w:val="left" w:pos="1985"/>
          <w:tab w:val="center" w:pos="4500"/>
        </w:tabs>
        <w:kinsoku/>
        <w:wordWrap/>
        <w:overflowPunct/>
        <w:autoSpaceDE/>
        <w:autoSpaceDN/>
        <w:bidi w:val="0"/>
        <w:spacing w:line="240" w:lineRule="auto"/>
        <w:ind w:left="420" w:leftChars="200" w:firstLine="240" w:firstLineChars="100"/>
        <w:textAlignment w:val="auto"/>
        <w:rPr>
          <w:rStyle w:val="6"/>
          <w:rFonts w:ascii="宋体" w:hAnsi="宋体" w:eastAsia="宋体"/>
          <w:sz w:val="24"/>
          <w:szCs w:val="24"/>
        </w:rPr>
      </w:pPr>
      <w:r>
        <w:rPr>
          <w:rStyle w:val="6"/>
          <w:rFonts w:ascii="宋体" w:hAnsi="宋体" w:eastAsia="宋体"/>
          <w:sz w:val="24"/>
          <w:szCs w:val="24"/>
        </w:rPr>
        <w:t>第二十二条 本规定自2019年春季学期开始试行。</w:t>
      </w:r>
    </w:p>
    <w:p>
      <w:pPr>
        <w:spacing w:line="240" w:lineRule="auto"/>
        <w:jc w:val="left"/>
        <w:textAlignment w:val="baseline"/>
        <w:rPr>
          <w:rStyle w:val="6"/>
          <w:rFonts w:eastAsia="宋体" w:cs="Times New Roman"/>
          <w:b/>
          <w:bCs/>
          <w:kern w:val="2"/>
          <w:sz w:val="24"/>
          <w:szCs w:val="24"/>
          <w:lang w:val="en-US" w:eastAsia="zh-CN" w:bidi="ar-SA"/>
        </w:rPr>
      </w:pPr>
    </w:p>
    <w:p>
      <w:pPr>
        <w:spacing w:line="240" w:lineRule="auto"/>
        <w:ind w:firstLine="482" w:firstLineChars="200"/>
        <w:jc w:val="both"/>
        <w:textAlignment w:val="baseline"/>
        <w:rPr>
          <w:rStyle w:val="6"/>
          <w:rFonts w:ascii="宋体" w:hAnsi="宋体" w:eastAsia="宋体"/>
          <w:b/>
          <w:bCs w:val="0"/>
          <w:kern w:val="2"/>
          <w:sz w:val="24"/>
          <w:szCs w:val="24"/>
          <w:lang w:val="en-US" w:eastAsia="zh-CN" w:bidi="ar-SA"/>
        </w:rPr>
      </w:pPr>
      <w:r>
        <w:rPr>
          <w:rStyle w:val="6"/>
          <w:rFonts w:ascii="宋体" w:hAnsi="宋体" w:eastAsia="宋体"/>
          <w:b/>
          <w:bCs w:val="0"/>
          <w:kern w:val="2"/>
          <w:sz w:val="24"/>
          <w:szCs w:val="24"/>
          <w:lang w:val="en-US" w:eastAsia="zh-CN" w:bidi="ar-SA"/>
        </w:rPr>
        <w:t>附件8：《人文与法律学院本科教学质量优秀教师申请制评选工作办法》</w:t>
      </w:r>
    </w:p>
    <w:p>
      <w:pPr>
        <w:kinsoku/>
        <w:wordWrap/>
        <w:overflowPunct/>
        <w:autoSpaceDE/>
        <w:autoSpaceDN/>
        <w:bidi w:val="0"/>
        <w:spacing w:line="240" w:lineRule="auto"/>
        <w:jc w:val="center"/>
        <w:textAlignment w:val="auto"/>
        <w:rPr>
          <w:rStyle w:val="6"/>
          <w:rFonts w:ascii="宋体" w:hAnsi="宋体" w:eastAsia="宋体" w:cs="宋体"/>
          <w:b/>
          <w:bCs/>
          <w:kern w:val="2"/>
          <w:sz w:val="24"/>
          <w:szCs w:val="24"/>
          <w:lang w:val="en-US" w:eastAsia="zh-CN" w:bidi="ar-SA"/>
        </w:rPr>
      </w:pPr>
    </w:p>
    <w:p>
      <w:pPr>
        <w:kinsoku/>
        <w:wordWrap/>
        <w:overflowPunct/>
        <w:autoSpaceDE/>
        <w:autoSpaceDN/>
        <w:bidi w:val="0"/>
        <w:spacing w:line="240" w:lineRule="auto"/>
        <w:jc w:val="center"/>
        <w:textAlignment w:val="auto"/>
        <w:rPr>
          <w:rStyle w:val="6"/>
          <w:rFonts w:ascii="宋体" w:hAnsi="宋体" w:eastAsia="宋体"/>
          <w:b w:val="0"/>
          <w:bCs w:val="0"/>
          <w:kern w:val="2"/>
          <w:sz w:val="24"/>
          <w:szCs w:val="24"/>
          <w:lang w:val="en-US" w:eastAsia="zh-CN" w:bidi="ar-SA"/>
        </w:rPr>
      </w:pPr>
      <w:r>
        <w:rPr>
          <w:rStyle w:val="6"/>
          <w:rFonts w:ascii="宋体" w:hAnsi="宋体" w:eastAsia="宋体"/>
          <w:b w:val="0"/>
          <w:bCs w:val="0"/>
          <w:kern w:val="2"/>
          <w:sz w:val="24"/>
          <w:szCs w:val="24"/>
          <w:lang w:val="en-US" w:eastAsia="zh-CN" w:bidi="ar-SA"/>
        </w:rPr>
        <w:t>人文与法律学院本科教学质量优秀教师申请制评选</w:t>
      </w:r>
    </w:p>
    <w:p>
      <w:pPr>
        <w:kinsoku/>
        <w:wordWrap/>
        <w:overflowPunct/>
        <w:autoSpaceDE/>
        <w:autoSpaceDN/>
        <w:bidi w:val="0"/>
        <w:spacing w:line="240" w:lineRule="auto"/>
        <w:jc w:val="center"/>
        <w:textAlignment w:val="auto"/>
        <w:rPr>
          <w:rStyle w:val="6"/>
          <w:rFonts w:ascii="宋体" w:hAnsi="宋体" w:eastAsia="宋体" w:cs="宋体"/>
          <w:b/>
          <w:bCs/>
          <w:kern w:val="2"/>
          <w:sz w:val="24"/>
          <w:szCs w:val="24"/>
          <w:lang w:val="en-US" w:eastAsia="zh-CN" w:bidi="ar-SA"/>
        </w:rPr>
      </w:pPr>
      <w:r>
        <w:rPr>
          <w:rStyle w:val="6"/>
          <w:rFonts w:ascii="宋体" w:hAnsi="宋体" w:eastAsia="宋体"/>
          <w:b w:val="0"/>
          <w:bCs w:val="0"/>
          <w:kern w:val="2"/>
          <w:sz w:val="24"/>
          <w:szCs w:val="24"/>
          <w:lang w:val="en-US" w:eastAsia="zh-CN" w:bidi="ar-SA"/>
        </w:rPr>
        <w:t>工作办法</w:t>
      </w:r>
    </w:p>
    <w:p>
      <w:pPr>
        <w:kinsoku/>
        <w:wordWrap/>
        <w:overflowPunct/>
        <w:autoSpaceDE/>
        <w:autoSpaceDN/>
        <w:bidi w:val="0"/>
        <w:spacing w:line="240" w:lineRule="auto"/>
        <w:ind w:firstLine="480" w:firstLineChars="200"/>
        <w:jc w:val="center"/>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（2019年4月30日）</w:t>
      </w:r>
    </w:p>
    <w:p>
      <w:pPr>
        <w:kinsoku/>
        <w:wordWrap/>
        <w:overflowPunct/>
        <w:autoSpaceDE/>
        <w:autoSpaceDN/>
        <w:bidi w:val="0"/>
        <w:spacing w:line="240" w:lineRule="auto"/>
        <w:ind w:firstLine="480" w:firstLineChars="200"/>
        <w:jc w:val="left"/>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为规范学院教学质量优秀教师申请制评选工作，提高评选工作效率，实现评选公开、公平和公正，根据《人文与法律学院本科教学质量优秀教师评选办法（试行）》，结合工作实际，制定本办法。</w:t>
      </w:r>
    </w:p>
    <w:p>
      <w:pPr>
        <w:kinsoku/>
        <w:wordWrap/>
        <w:overflowPunct/>
        <w:autoSpaceDE/>
        <w:autoSpaceDN/>
        <w:bidi w:val="0"/>
        <w:spacing w:line="240" w:lineRule="auto"/>
        <w:ind w:firstLine="480" w:firstLineChars="200"/>
        <w:jc w:val="left"/>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第一，学院成立由各专业资深教师、院聘课程思政咨询专家、院学术委员会委员等组成的专家组，负责学院教学质量优秀教师申请制评选工作。</w:t>
      </w:r>
    </w:p>
    <w:p>
      <w:pPr>
        <w:kinsoku/>
        <w:wordWrap/>
        <w:overflowPunct/>
        <w:autoSpaceDE/>
        <w:autoSpaceDN/>
        <w:bidi w:val="0"/>
        <w:spacing w:line="240" w:lineRule="auto"/>
        <w:ind w:firstLine="480" w:firstLineChars="200"/>
        <w:jc w:val="left"/>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专家组一般由三至五位专家组成，专家组长由学院指派，专家组在组长领导下开展工作。</w:t>
      </w:r>
    </w:p>
    <w:p>
      <w:pPr>
        <w:kinsoku/>
        <w:wordWrap/>
        <w:overflowPunct/>
        <w:autoSpaceDE/>
        <w:autoSpaceDN/>
        <w:bidi w:val="0"/>
        <w:spacing w:line="240" w:lineRule="auto"/>
        <w:ind w:firstLine="480" w:firstLineChars="200"/>
        <w:jc w:val="left"/>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第二，专家组设置秘书，负责专家组的服务工作。</w:t>
      </w:r>
    </w:p>
    <w:p>
      <w:pPr>
        <w:kinsoku/>
        <w:wordWrap/>
        <w:overflowPunct/>
        <w:autoSpaceDE/>
        <w:autoSpaceDN/>
        <w:bidi w:val="0"/>
        <w:spacing w:line="240" w:lineRule="auto"/>
        <w:ind w:firstLine="480" w:firstLineChars="200"/>
        <w:jc w:val="left"/>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秘书由专职秘书和兼职秘书组成，专职秘书由学院教学干事担任，兼职秘书根据工作需要由学院指派，兼职秘书在专职秘书领导下开展工作。</w:t>
      </w:r>
    </w:p>
    <w:p>
      <w:pPr>
        <w:kinsoku/>
        <w:wordWrap/>
        <w:overflowPunct/>
        <w:autoSpaceDE/>
        <w:autoSpaceDN/>
        <w:bidi w:val="0"/>
        <w:spacing w:line="240" w:lineRule="auto"/>
        <w:ind w:firstLine="480" w:firstLineChars="200"/>
        <w:jc w:val="left"/>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第三，专家组主要围绕课程思政落实情况和教学综合效果进行评价，具体包括听课、学生座谈以及反映“五进”（课程思政进教材、进大纲、进教案、进课堂、进考核）的相关资料评审。</w:t>
      </w:r>
    </w:p>
    <w:p>
      <w:pPr>
        <w:kinsoku/>
        <w:wordWrap/>
        <w:overflowPunct/>
        <w:autoSpaceDE/>
        <w:autoSpaceDN/>
        <w:bidi w:val="0"/>
        <w:spacing w:line="240" w:lineRule="auto"/>
        <w:ind w:firstLine="480" w:firstLineChars="200"/>
        <w:jc w:val="left"/>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对每位参评者，每位专家听课一般不少于一次，每次一般不少于20分钟。</w:t>
      </w:r>
    </w:p>
    <w:p>
      <w:pPr>
        <w:kinsoku/>
        <w:wordWrap/>
        <w:overflowPunct/>
        <w:autoSpaceDE/>
        <w:autoSpaceDN/>
        <w:bidi w:val="0"/>
        <w:spacing w:line="240" w:lineRule="auto"/>
        <w:ind w:firstLine="480" w:firstLineChars="200"/>
        <w:jc w:val="left"/>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第四，专家组每学年末召开集体会议，综合听课、座谈和“五进”资料评审情况拟定年度教学质量优秀教师推荐名单。</w:t>
      </w:r>
    </w:p>
    <w:p>
      <w:pPr>
        <w:kinsoku/>
        <w:wordWrap/>
        <w:overflowPunct/>
        <w:autoSpaceDE/>
        <w:autoSpaceDN/>
        <w:bidi w:val="0"/>
        <w:spacing w:line="240" w:lineRule="auto"/>
        <w:ind w:firstLine="480" w:firstLineChars="200"/>
        <w:jc w:val="left"/>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学院每学期至少召开一次由专家组成员、课程思政咨询专家和教师参加的学院教学质量优秀教师申请制评选工作推动会。</w:t>
      </w:r>
    </w:p>
    <w:p>
      <w:pPr>
        <w:kinsoku/>
        <w:wordWrap/>
        <w:overflowPunct/>
        <w:autoSpaceDE/>
        <w:autoSpaceDN/>
        <w:bidi w:val="0"/>
        <w:spacing w:line="240" w:lineRule="auto"/>
        <w:ind w:firstLine="480" w:firstLineChars="200"/>
        <w:jc w:val="left"/>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第五，依据专家组提交的年度教学质量优秀教师推荐名单，根据《人文与法律学院本科教学质量优秀教师评选办法（试行）》，学院最终确定年度教学质量优秀教师申请制评选名单。</w:t>
      </w:r>
    </w:p>
    <w:p>
      <w:pPr>
        <w:kinsoku/>
        <w:wordWrap/>
        <w:overflowPunct/>
        <w:autoSpaceDE/>
        <w:autoSpaceDN/>
        <w:bidi w:val="0"/>
        <w:spacing w:line="240" w:lineRule="auto"/>
        <w:ind w:firstLine="480" w:firstLineChars="200"/>
        <w:jc w:val="left"/>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第六，本办法由学院教务办解释和修改。</w:t>
      </w:r>
    </w:p>
    <w:p>
      <w:pPr>
        <w:kinsoku/>
        <w:wordWrap/>
        <w:overflowPunct/>
        <w:autoSpaceDE/>
        <w:autoSpaceDN/>
        <w:bidi w:val="0"/>
        <w:spacing w:line="240" w:lineRule="auto"/>
        <w:ind w:firstLine="480" w:firstLineChars="200"/>
        <w:jc w:val="left"/>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办法的修改要征求专家组的意见并由党政联席会议批准通过。</w:t>
      </w:r>
    </w:p>
    <w:p>
      <w:pPr>
        <w:kinsoku/>
        <w:wordWrap/>
        <w:overflowPunct/>
        <w:autoSpaceDE/>
        <w:autoSpaceDN/>
        <w:bidi w:val="0"/>
        <w:spacing w:line="240" w:lineRule="auto"/>
        <w:ind w:firstLine="480" w:firstLineChars="200"/>
        <w:jc w:val="center"/>
        <w:textAlignment w:val="auto"/>
        <w:rPr>
          <w:rStyle w:val="6"/>
          <w:rFonts w:ascii="宋体" w:hAnsi="宋体" w:eastAsia="宋体"/>
          <w:kern w:val="2"/>
          <w:sz w:val="24"/>
          <w:szCs w:val="24"/>
          <w:lang w:val="en-US" w:eastAsia="zh-CN" w:bidi="ar-SA"/>
        </w:rPr>
      </w:pPr>
      <w:r>
        <w:rPr>
          <w:rStyle w:val="6"/>
          <w:rFonts w:ascii="宋体" w:hAnsi="宋体" w:eastAsia="宋体"/>
          <w:kern w:val="2"/>
          <w:sz w:val="24"/>
          <w:szCs w:val="24"/>
          <w:lang w:val="en-US" w:eastAsia="zh-CN" w:bidi="ar-SA"/>
        </w:rPr>
        <w:t xml:space="preserve">                        </w:t>
      </w:r>
    </w:p>
    <w:p>
      <w:pPr>
        <w:kinsoku/>
        <w:wordWrap/>
        <w:overflowPunct/>
        <w:autoSpaceDE/>
        <w:autoSpaceDN/>
        <w:bidi w:val="0"/>
        <w:spacing w:line="240" w:lineRule="auto"/>
        <w:ind w:firstLine="480" w:firstLineChars="200"/>
        <w:jc w:val="center"/>
        <w:textAlignment w:val="auto"/>
        <w:rPr>
          <w:rStyle w:val="6"/>
          <w:rFonts w:ascii="仿宋" w:hAnsi="仿宋" w:eastAsia="仿宋" w:cs="仿宋"/>
          <w:b/>
          <w:bCs/>
          <w:kern w:val="2"/>
          <w:sz w:val="24"/>
          <w:szCs w:val="24"/>
          <w:lang w:val="en-US" w:eastAsia="zh-CN" w:bidi="ar-SA"/>
        </w:rPr>
      </w:pPr>
      <w:r>
        <w:rPr>
          <w:rStyle w:val="6"/>
          <w:rFonts w:ascii="宋体" w:hAnsi="宋体" w:eastAsia="宋体"/>
          <w:kern w:val="2"/>
          <w:sz w:val="24"/>
          <w:szCs w:val="24"/>
          <w:lang w:val="en-US" w:eastAsia="zh-CN" w:bidi="ar-SA"/>
        </w:rPr>
        <w:t xml:space="preserve">                           人文与法律学院教务办</w:t>
      </w:r>
      <w:r>
        <w:rPr>
          <w:rStyle w:val="6"/>
          <w:rFonts w:ascii="仿宋" w:hAnsi="仿宋" w:eastAsia="仿宋" w:cs="仿宋"/>
          <w:b/>
          <w:bCs/>
          <w:kern w:val="2"/>
          <w:sz w:val="24"/>
          <w:szCs w:val="24"/>
          <w:lang w:val="en-US" w:eastAsia="zh-CN" w:bidi="ar-SA"/>
        </w:rPr>
        <w:br w:type="page"/>
      </w:r>
    </w:p>
    <w:p>
      <w:pPr>
        <w:kinsoku/>
        <w:wordWrap/>
        <w:overflowPunct/>
        <w:autoSpaceDE/>
        <w:autoSpaceDN/>
        <w:bidi w:val="0"/>
        <w:spacing w:line="240" w:lineRule="auto"/>
        <w:ind w:firstLine="482" w:firstLineChars="200"/>
        <w:jc w:val="center"/>
        <w:textAlignment w:val="auto"/>
        <w:rPr>
          <w:rStyle w:val="6"/>
          <w:rFonts w:ascii="宋体" w:hAnsi="宋体" w:eastAsia="宋体" w:cs="宋体"/>
          <w:bCs/>
          <w:kern w:val="2"/>
          <w:sz w:val="24"/>
          <w:szCs w:val="24"/>
          <w:lang w:val="en-US" w:eastAsia="zh-CN" w:bidi="ar-SA"/>
        </w:rPr>
      </w:pPr>
      <w:r>
        <w:rPr>
          <w:rStyle w:val="6"/>
          <w:rFonts w:ascii="宋体" w:hAnsi="宋体" w:eastAsia="宋体"/>
          <w:b/>
          <w:bCs w:val="0"/>
          <w:kern w:val="2"/>
          <w:sz w:val="24"/>
          <w:szCs w:val="24"/>
          <w:lang w:val="en-US" w:eastAsia="zh-CN" w:bidi="ar-SA"/>
        </w:rPr>
        <w:t>附件9：《人文与法律学院申请制本科教学质量优秀专家综合评价表》</w:t>
      </w:r>
    </w:p>
    <w:p>
      <w:pPr>
        <w:kinsoku/>
        <w:wordWrap/>
        <w:overflowPunct/>
        <w:autoSpaceDE/>
        <w:autoSpaceDN/>
        <w:bidi w:val="0"/>
        <w:spacing w:line="240" w:lineRule="auto"/>
        <w:jc w:val="center"/>
        <w:textAlignment w:val="auto"/>
        <w:rPr>
          <w:rStyle w:val="6"/>
          <w:rFonts w:ascii="宋体" w:hAnsi="宋体" w:eastAsia="宋体" w:cs="宋体"/>
          <w:b/>
          <w:bCs/>
          <w:kern w:val="2"/>
          <w:sz w:val="24"/>
          <w:szCs w:val="24"/>
          <w:lang w:val="en-US" w:eastAsia="zh-CN" w:bidi="ar-SA"/>
        </w:rPr>
      </w:pPr>
    </w:p>
    <w:p>
      <w:pPr>
        <w:kinsoku/>
        <w:wordWrap/>
        <w:overflowPunct/>
        <w:autoSpaceDE/>
        <w:autoSpaceDN/>
        <w:bidi w:val="0"/>
        <w:spacing w:line="240" w:lineRule="auto"/>
        <w:jc w:val="center"/>
        <w:textAlignment w:val="auto"/>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人文与法律学院申请制本科教学质量优秀</w:t>
      </w:r>
    </w:p>
    <w:p>
      <w:pPr>
        <w:kinsoku/>
        <w:wordWrap/>
        <w:overflowPunct/>
        <w:autoSpaceDE/>
        <w:autoSpaceDN/>
        <w:bidi w:val="0"/>
        <w:spacing w:line="240" w:lineRule="auto"/>
        <w:jc w:val="center"/>
        <w:textAlignment w:val="auto"/>
        <w:rPr>
          <w:rStyle w:val="6"/>
          <w:rFonts w:ascii="宋体" w:hAnsi="宋体" w:eastAsia="宋体" w:cs="宋体"/>
          <w:b/>
          <w:bCs/>
          <w:kern w:val="2"/>
          <w:sz w:val="24"/>
          <w:szCs w:val="24"/>
          <w:lang w:val="en-US" w:eastAsia="zh-CN" w:bidi="ar-SA"/>
        </w:rPr>
      </w:pPr>
      <w:r>
        <w:rPr>
          <w:rStyle w:val="6"/>
          <w:rFonts w:ascii="宋体" w:hAnsi="宋体" w:eastAsia="宋体" w:cs="宋体"/>
          <w:b/>
          <w:bCs/>
          <w:kern w:val="2"/>
          <w:sz w:val="24"/>
          <w:szCs w:val="24"/>
          <w:lang w:val="en-US" w:eastAsia="zh-CN" w:bidi="ar-SA"/>
        </w:rPr>
        <w:t>专家综合评价表</w:t>
      </w:r>
    </w:p>
    <w:tbl>
      <w:tblPr>
        <w:tblStyle w:val="5"/>
        <w:tblW w:w="848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1"/>
        <w:gridCol w:w="759"/>
        <w:gridCol w:w="4919"/>
        <w:gridCol w:w="744"/>
        <w:gridCol w:w="746"/>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46"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both"/>
              <w:textAlignment w:val="baseline"/>
              <w:rPr>
                <w:rStyle w:val="6"/>
                <w:rFonts w:ascii="仿宋" w:hAnsi="仿宋" w:eastAsia="仿宋"/>
                <w:kern w:val="2"/>
                <w:sz w:val="24"/>
                <w:szCs w:val="24"/>
                <w:lang w:val="en-US" w:eastAsia="zh-CN" w:bidi="ar-SA"/>
              </w:rPr>
            </w:pPr>
          </w:p>
        </w:tc>
        <w:tc>
          <w:tcPr>
            <w:tcW w:w="6422"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考查点</w:t>
            </w:r>
          </w:p>
        </w:tc>
        <w:tc>
          <w:tcPr>
            <w:tcW w:w="7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分值</w:t>
            </w:r>
          </w:p>
        </w:tc>
        <w:tc>
          <w:tcPr>
            <w:tcW w:w="741"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15"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w:t>
            </w:r>
          </w:p>
          <w:p>
            <w:pPr>
              <w:spacing w:line="240" w:lineRule="auto"/>
              <w:jc w:val="center"/>
              <w:textAlignment w:val="baseline"/>
              <w:rPr>
                <w:rStyle w:val="6"/>
                <w:rFonts w:ascii="仿宋" w:hAnsi="仿宋" w:eastAsia="仿宋"/>
                <w:kern w:val="2"/>
                <w:sz w:val="24"/>
                <w:szCs w:val="24"/>
                <w:lang w:val="en-US" w:eastAsia="zh-CN" w:bidi="ar-SA"/>
              </w:rPr>
            </w:pP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教学</w:t>
            </w:r>
          </w:p>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目标</w:t>
            </w:r>
          </w:p>
        </w:tc>
        <w:tc>
          <w:tcPr>
            <w:tcW w:w="566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1.落实立德树人根本任务；</w:t>
            </w:r>
          </w:p>
          <w:p>
            <w:pPr>
              <w:spacing w:line="240" w:lineRule="auto"/>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2.推“五进”：进教材、进大纲、进教案、进课堂、进考核。</w:t>
            </w:r>
          </w:p>
        </w:tc>
        <w:tc>
          <w:tcPr>
            <w:tcW w:w="74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10分</w:t>
            </w:r>
          </w:p>
        </w:tc>
        <w:tc>
          <w:tcPr>
            <w:tcW w:w="74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95"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2</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教学</w:t>
            </w:r>
          </w:p>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设计</w:t>
            </w:r>
          </w:p>
        </w:tc>
        <w:tc>
          <w:tcPr>
            <w:tcW w:w="566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1.注重品德、素养培养，促进课程与思政有机融合；</w:t>
            </w:r>
          </w:p>
          <w:p>
            <w:pPr>
              <w:spacing w:line="240" w:lineRule="auto"/>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2.遵循教学规律，价值引领，弘扬民族和创新精神。</w:t>
            </w:r>
          </w:p>
        </w:tc>
        <w:tc>
          <w:tcPr>
            <w:tcW w:w="74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10分</w:t>
            </w:r>
          </w:p>
        </w:tc>
        <w:tc>
          <w:tcPr>
            <w:tcW w:w="74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61"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3</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教学</w:t>
            </w:r>
          </w:p>
          <w:p>
            <w:pPr>
              <w:spacing w:line="240" w:lineRule="auto"/>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资源</w:t>
            </w:r>
          </w:p>
        </w:tc>
        <w:tc>
          <w:tcPr>
            <w:tcW w:w="5663" w:type="dxa"/>
            <w:gridSpan w:val="2"/>
            <w:tcBorders>
              <w:top w:val="single" w:color="000000" w:sz="4" w:space="0"/>
              <w:left w:val="single" w:color="000000" w:sz="4" w:space="0"/>
              <w:bottom w:val="single" w:color="000000" w:sz="4" w:space="0"/>
              <w:right w:val="single" w:color="000000" w:sz="4" w:space="0"/>
            </w:tcBorders>
            <w:vAlign w:val="center"/>
          </w:tcPr>
          <w:p>
            <w:pPr>
              <w:tabs>
                <w:tab w:val="left" w:pos="0"/>
              </w:tabs>
              <w:spacing w:line="240" w:lineRule="auto"/>
              <w:jc w:val="left"/>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1.教材选用规范科学、拓展教学资源丰富；</w:t>
            </w:r>
          </w:p>
          <w:p>
            <w:pPr>
              <w:tabs>
                <w:tab w:val="left" w:pos="0"/>
              </w:tabs>
              <w:spacing w:line="240" w:lineRule="auto"/>
              <w:jc w:val="left"/>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2.大纲、教案中要有明确的思政教育目标。</w:t>
            </w:r>
          </w:p>
        </w:tc>
        <w:tc>
          <w:tcPr>
            <w:tcW w:w="74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10分</w:t>
            </w:r>
          </w:p>
        </w:tc>
        <w:tc>
          <w:tcPr>
            <w:tcW w:w="74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textAlignment w:val="baseline"/>
              <w:rPr>
                <w:rStyle w:val="6"/>
                <w:rFonts w:ascii="仿宋" w:hAnsi="仿宋" w:eastAsia="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25"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4</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教学</w:t>
            </w:r>
          </w:p>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内容</w:t>
            </w:r>
          </w:p>
        </w:tc>
        <w:tc>
          <w:tcPr>
            <w:tcW w:w="566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1.精选讲授内容，体系严谨，逻辑性强，重点、难点突出；2.课程思政元素内容挖掘点不少于3个。</w:t>
            </w:r>
          </w:p>
        </w:tc>
        <w:tc>
          <w:tcPr>
            <w:tcW w:w="74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10分</w:t>
            </w:r>
          </w:p>
        </w:tc>
        <w:tc>
          <w:tcPr>
            <w:tcW w:w="74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61"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5</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教学</w:t>
            </w:r>
          </w:p>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过程</w:t>
            </w:r>
          </w:p>
        </w:tc>
        <w:tc>
          <w:tcPr>
            <w:tcW w:w="566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1.知识传授、素质提升与思政元素挖掘紧密结合；</w:t>
            </w:r>
          </w:p>
          <w:p>
            <w:pPr>
              <w:spacing w:line="240" w:lineRule="auto"/>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2.注重教与学之间的有效互动与交流。</w:t>
            </w:r>
          </w:p>
        </w:tc>
        <w:tc>
          <w:tcPr>
            <w:tcW w:w="74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10分</w:t>
            </w:r>
          </w:p>
        </w:tc>
        <w:tc>
          <w:tcPr>
            <w:tcW w:w="74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blHead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6</w:t>
            </w:r>
          </w:p>
          <w:p>
            <w:pPr>
              <w:spacing w:line="240" w:lineRule="auto"/>
              <w:jc w:val="center"/>
              <w:textAlignment w:val="baseline"/>
              <w:rPr>
                <w:rStyle w:val="6"/>
                <w:rFonts w:ascii="仿宋" w:hAnsi="仿宋" w:eastAsia="仿宋"/>
                <w:kern w:val="2"/>
                <w:sz w:val="24"/>
                <w:szCs w:val="24"/>
                <w:lang w:val="en-US" w:eastAsia="zh-CN" w:bidi="ar-SA"/>
              </w:rPr>
            </w:pP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手段</w:t>
            </w:r>
          </w:p>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方法</w:t>
            </w:r>
          </w:p>
        </w:tc>
        <w:tc>
          <w:tcPr>
            <w:tcW w:w="566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1.因材施教，灵活运用多种教学方法，创新教学模式；</w:t>
            </w:r>
          </w:p>
          <w:p>
            <w:pPr>
              <w:spacing w:line="240" w:lineRule="auto"/>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2.体现“八个相统一”。</w:t>
            </w:r>
          </w:p>
        </w:tc>
        <w:tc>
          <w:tcPr>
            <w:tcW w:w="74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10分</w:t>
            </w:r>
          </w:p>
          <w:p>
            <w:pPr>
              <w:spacing w:line="240" w:lineRule="auto"/>
              <w:jc w:val="center"/>
              <w:textAlignment w:val="baseline"/>
              <w:rPr>
                <w:rStyle w:val="6"/>
                <w:rFonts w:ascii="仿宋" w:hAnsi="仿宋" w:eastAsia="仿宋"/>
                <w:kern w:val="2"/>
                <w:sz w:val="24"/>
                <w:szCs w:val="24"/>
                <w:lang w:val="en-US" w:eastAsia="zh-CN" w:bidi="ar-SA"/>
              </w:rPr>
            </w:pPr>
          </w:p>
        </w:tc>
        <w:tc>
          <w:tcPr>
            <w:tcW w:w="74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77"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7</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学生</w:t>
            </w:r>
          </w:p>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评教</w:t>
            </w:r>
          </w:p>
        </w:tc>
        <w:tc>
          <w:tcPr>
            <w:tcW w:w="566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left="154" w:hanging="153" w:hangingChars="64"/>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1.对本课程接受程度高；</w:t>
            </w:r>
          </w:p>
          <w:p>
            <w:pPr>
              <w:spacing w:line="240" w:lineRule="auto"/>
              <w:ind w:left="154" w:hanging="153" w:hangingChars="64"/>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2.学生评价良好。</w:t>
            </w:r>
          </w:p>
        </w:tc>
        <w:tc>
          <w:tcPr>
            <w:tcW w:w="74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10分</w:t>
            </w:r>
          </w:p>
        </w:tc>
        <w:tc>
          <w:tcPr>
            <w:tcW w:w="74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blHead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8</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负责人</w:t>
            </w:r>
          </w:p>
        </w:tc>
        <w:tc>
          <w:tcPr>
            <w:tcW w:w="566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left="154" w:hanging="153" w:hangingChars="64"/>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1.师德师风良好；</w:t>
            </w:r>
          </w:p>
          <w:p>
            <w:pPr>
              <w:spacing w:line="240" w:lineRule="auto"/>
              <w:ind w:left="154" w:hanging="153" w:hangingChars="64"/>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2.知识丰富、能力强、经验丰富。</w:t>
            </w:r>
          </w:p>
        </w:tc>
        <w:tc>
          <w:tcPr>
            <w:tcW w:w="74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10分</w:t>
            </w:r>
          </w:p>
        </w:tc>
        <w:tc>
          <w:tcPr>
            <w:tcW w:w="74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blHead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9</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团队</w:t>
            </w:r>
          </w:p>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建设</w:t>
            </w:r>
          </w:p>
        </w:tc>
        <w:tc>
          <w:tcPr>
            <w:tcW w:w="566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left="14" w:hanging="14" w:hangingChars="6"/>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1.专业、学缘、年龄结构合理；</w:t>
            </w:r>
          </w:p>
          <w:p>
            <w:pPr>
              <w:spacing w:line="240" w:lineRule="auto"/>
              <w:ind w:left="14" w:hanging="14" w:hangingChars="6"/>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2.教师专业能力、教学态度、授课质量俱佳。</w:t>
            </w:r>
          </w:p>
        </w:tc>
        <w:tc>
          <w:tcPr>
            <w:tcW w:w="74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10分</w:t>
            </w:r>
          </w:p>
        </w:tc>
        <w:tc>
          <w:tcPr>
            <w:tcW w:w="74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37"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10</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特色</w:t>
            </w:r>
          </w:p>
        </w:tc>
        <w:tc>
          <w:tcPr>
            <w:tcW w:w="566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1.课程思政改革创新点；</w:t>
            </w:r>
          </w:p>
          <w:p>
            <w:pPr>
              <w:spacing w:line="240" w:lineRule="auto"/>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2.与同类课程相比特色与亮点。</w:t>
            </w:r>
          </w:p>
        </w:tc>
        <w:tc>
          <w:tcPr>
            <w:tcW w:w="74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10分</w:t>
            </w:r>
          </w:p>
        </w:tc>
        <w:tc>
          <w:tcPr>
            <w:tcW w:w="74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80"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11</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上线</w:t>
            </w:r>
          </w:p>
        </w:tc>
        <w:tc>
          <w:tcPr>
            <w:tcW w:w="566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1.与上线的视频材料相结合，采取混合式教学；</w:t>
            </w:r>
          </w:p>
          <w:p>
            <w:pPr>
              <w:spacing w:line="240" w:lineRule="auto"/>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2.自制上线视频课重点加分。</w:t>
            </w:r>
          </w:p>
        </w:tc>
        <w:tc>
          <w:tcPr>
            <w:tcW w:w="74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10分</w:t>
            </w:r>
          </w:p>
        </w:tc>
        <w:tc>
          <w:tcPr>
            <w:tcW w:w="74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98"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其他</w:t>
            </w:r>
          </w:p>
        </w:tc>
        <w:tc>
          <w:tcPr>
            <w:tcW w:w="567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both"/>
              <w:textAlignment w:val="baseline"/>
              <w:rPr>
                <w:rStyle w:val="6"/>
                <w:rFonts w:ascii="仿宋" w:hAnsi="仿宋" w:eastAsia="仿宋"/>
                <w:kern w:val="2"/>
                <w:sz w:val="24"/>
                <w:szCs w:val="24"/>
                <w:lang w:val="en-US" w:eastAsia="zh-CN" w:bidi="ar-SA"/>
              </w:rPr>
            </w:pPr>
          </w:p>
        </w:tc>
        <w:tc>
          <w:tcPr>
            <w:tcW w:w="74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总分</w:t>
            </w:r>
          </w:p>
        </w:tc>
        <w:tc>
          <w:tcPr>
            <w:tcW w:w="148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p>
          <w:p>
            <w:pPr>
              <w:spacing w:line="240" w:lineRule="auto"/>
              <w:jc w:val="center"/>
              <w:textAlignment w:val="baseline"/>
              <w:rPr>
                <w:rStyle w:val="6"/>
                <w:rFonts w:ascii="仿宋" w:hAnsi="仿宋" w:eastAsia="仿宋"/>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98"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textAlignment w:val="baseline"/>
              <w:rPr>
                <w:rStyle w:val="6"/>
                <w:rFonts w:ascii="仿宋" w:hAnsi="仿宋" w:eastAsia="仿宋"/>
                <w:kern w:val="2"/>
                <w:sz w:val="24"/>
                <w:szCs w:val="24"/>
                <w:lang w:val="en-US" w:eastAsia="zh-CN" w:bidi="ar-SA"/>
              </w:rPr>
            </w:pPr>
          </w:p>
        </w:tc>
        <w:tc>
          <w:tcPr>
            <w:tcW w:w="7909" w:type="dxa"/>
            <w:gridSpan w:val="5"/>
            <w:tcBorders>
              <w:top w:val="single" w:color="000000" w:sz="4" w:space="0"/>
              <w:left w:val="single" w:color="000000" w:sz="4" w:space="0"/>
              <w:bottom w:val="single" w:color="000000" w:sz="4" w:space="0"/>
              <w:right w:val="single" w:color="000000" w:sz="4" w:space="0"/>
            </w:tcBorders>
            <w:vAlign w:val="center"/>
          </w:tcPr>
          <w:p>
            <w:pPr>
              <w:spacing w:line="360" w:lineRule="auto"/>
              <w:jc w:val="both"/>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专家组意见：</w:t>
            </w:r>
          </w:p>
          <w:p>
            <w:pPr>
              <w:spacing w:line="36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 xml:space="preserve">                       签字（盖章）：</w:t>
            </w:r>
          </w:p>
          <w:p>
            <w:pPr>
              <w:spacing w:line="240" w:lineRule="auto"/>
              <w:jc w:val="center"/>
              <w:textAlignment w:val="baseline"/>
              <w:rPr>
                <w:rStyle w:val="6"/>
                <w:rFonts w:ascii="仿宋" w:hAnsi="仿宋" w:eastAsia="仿宋"/>
                <w:kern w:val="2"/>
                <w:sz w:val="24"/>
                <w:szCs w:val="24"/>
                <w:lang w:val="en-US" w:eastAsia="zh-CN" w:bidi="ar-SA"/>
              </w:rPr>
            </w:pPr>
            <w:r>
              <w:rPr>
                <w:rStyle w:val="6"/>
                <w:rFonts w:ascii="仿宋" w:hAnsi="仿宋" w:eastAsia="仿宋"/>
                <w:kern w:val="2"/>
                <w:sz w:val="24"/>
                <w:szCs w:val="24"/>
                <w:lang w:val="en-US" w:eastAsia="zh-CN" w:bidi="ar-SA"/>
              </w:rPr>
              <w:t xml:space="preserve">                            日期：    年   月   日  </w:t>
            </w:r>
          </w:p>
        </w:tc>
      </w:tr>
    </w:tbl>
    <w:p>
      <w:pPr>
        <w:snapToGrid w:val="0"/>
        <w:spacing w:line="240" w:lineRule="auto"/>
        <w:jc w:val="both"/>
        <w:textAlignment w:val="baseline"/>
        <w:rPr>
          <w:rStyle w:val="6"/>
          <w:rFonts w:ascii="仿宋" w:hAnsi="仿宋" w:eastAsia="仿宋"/>
          <w:kern w:val="2"/>
          <w:sz w:val="21"/>
          <w:szCs w:val="21"/>
          <w:lang w:val="en-US" w:eastAsia="zh-CN" w:bidi="ar-SA"/>
        </w:rPr>
      </w:pPr>
      <w:r>
        <w:rPr>
          <w:rStyle w:val="6"/>
          <w:rFonts w:ascii="仿宋" w:hAnsi="仿宋" w:eastAsia="仿宋"/>
          <w:kern w:val="2"/>
          <w:sz w:val="21"/>
          <w:szCs w:val="21"/>
          <w:lang w:val="en-US" w:eastAsia="zh-CN" w:bidi="ar-SA"/>
        </w:rPr>
        <w:t>注：（1）习近平总书记提出思政课教学要体现“八个相统一”，即坚持政治性和学理性相统一、坚持价值性和知识性相统一、坚持建设性和批判性相统一、坚持理论性和实践性相统一、坚持统一性和多样性相统一、坚持主导性和主体性相统一、坚持灌输性和启发性相统一、坚持显性教育和隐性教育相统一。</w:t>
      </w:r>
    </w:p>
    <w:p>
      <w:pPr>
        <w:snapToGrid w:val="0"/>
        <w:spacing w:line="240" w:lineRule="auto"/>
        <w:jc w:val="both"/>
        <w:textAlignment w:val="baseline"/>
        <w:rPr>
          <w:rStyle w:val="6"/>
          <w:rFonts w:ascii="仿宋" w:hAnsi="仿宋" w:eastAsia="仿宋"/>
          <w:kern w:val="2"/>
          <w:sz w:val="21"/>
          <w:szCs w:val="21"/>
          <w:lang w:val="en-US" w:eastAsia="zh-CN" w:bidi="ar-SA"/>
        </w:rPr>
      </w:pPr>
      <w:r>
        <w:rPr>
          <w:rStyle w:val="6"/>
          <w:rFonts w:ascii="仿宋" w:hAnsi="仿宋" w:eastAsia="仿宋"/>
          <w:kern w:val="2"/>
          <w:sz w:val="21"/>
          <w:szCs w:val="21"/>
          <w:lang w:val="en-US" w:eastAsia="zh-CN" w:bidi="ar-SA"/>
        </w:rPr>
        <w:t xml:space="preserve">    （2）第11项是附加分，与其他十项汇总为总成绩。</w:t>
      </w:r>
    </w:p>
    <w:p>
      <w:pPr>
        <w:snapToGrid w:val="0"/>
        <w:spacing w:line="240" w:lineRule="auto"/>
        <w:jc w:val="both"/>
        <w:textAlignment w:val="baseline"/>
        <w:rPr>
          <w:rStyle w:val="6"/>
          <w:rFonts w:ascii="仿宋" w:hAnsi="仿宋" w:eastAsia="仿宋"/>
          <w:kern w:val="2"/>
          <w:sz w:val="21"/>
          <w:szCs w:val="21"/>
          <w:lang w:val="en-US" w:eastAsia="zh-CN" w:bidi="ar-SA"/>
        </w:rPr>
      </w:pPr>
      <w:r>
        <w:rPr>
          <w:rStyle w:val="6"/>
          <w:rFonts w:ascii="仿宋" w:hAnsi="仿宋" w:eastAsia="仿宋"/>
          <w:kern w:val="2"/>
          <w:sz w:val="21"/>
          <w:szCs w:val="21"/>
          <w:lang w:val="en-US" w:eastAsia="zh-CN" w:bidi="ar-SA"/>
        </w:rPr>
        <w:t xml:space="preserve">    （3）总成绩满分是100分，60分为合格。</w:t>
      </w:r>
    </w:p>
    <w:p>
      <w:pPr>
        <w:kinsoku/>
        <w:wordWrap/>
        <w:overflowPunct/>
        <w:autoSpaceDE/>
        <w:autoSpaceDN/>
        <w:bidi w:val="0"/>
        <w:spacing w:line="240" w:lineRule="auto"/>
        <w:ind w:firstLine="420" w:firstLineChars="200"/>
        <w:jc w:val="right"/>
        <w:textAlignment w:val="auto"/>
        <w:rPr>
          <w:rStyle w:val="6"/>
          <w:rFonts w:ascii="仿宋" w:hAnsi="仿宋" w:eastAsia="仿宋"/>
          <w:kern w:val="2"/>
          <w:sz w:val="21"/>
          <w:szCs w:val="21"/>
          <w:lang w:val="en-US" w:eastAsia="zh-CN" w:bidi="ar-SA"/>
        </w:rPr>
      </w:pPr>
    </w:p>
    <w:p>
      <w:pPr>
        <w:kinsoku/>
        <w:wordWrap/>
        <w:overflowPunct/>
        <w:autoSpaceDE/>
        <w:autoSpaceDN/>
        <w:bidi w:val="0"/>
        <w:spacing w:line="240" w:lineRule="auto"/>
        <w:ind w:firstLine="420" w:firstLineChars="200"/>
        <w:jc w:val="right"/>
        <w:textAlignment w:val="auto"/>
        <w:rPr>
          <w:rStyle w:val="6"/>
          <w:rFonts w:eastAsia="宋体"/>
          <w:kern w:val="2"/>
          <w:sz w:val="24"/>
          <w:szCs w:val="24"/>
          <w:lang w:val="en-US" w:eastAsia="zh-CN" w:bidi="ar-SA"/>
        </w:rPr>
        <w:sectPr>
          <w:pgSz w:w="11906" w:h="16838"/>
          <w:pgMar w:top="1440" w:right="1800" w:bottom="1440" w:left="1800" w:header="851" w:footer="992" w:gutter="0"/>
          <w:paperSrc/>
          <w:lnNumType w:countBy="0"/>
          <w:cols w:space="720" w:num="1"/>
          <w:vAlign w:val="top"/>
          <w:docGrid w:type="lines" w:linePitch="312" w:charSpace="0"/>
        </w:sectPr>
      </w:pPr>
      <w:r>
        <w:rPr>
          <w:rStyle w:val="6"/>
          <w:rFonts w:ascii="仿宋" w:hAnsi="仿宋" w:eastAsia="仿宋"/>
          <w:kern w:val="2"/>
          <w:sz w:val="21"/>
          <w:szCs w:val="21"/>
          <w:lang w:val="en-US" w:eastAsia="zh-CN" w:bidi="ar-SA"/>
        </w:rPr>
        <w:t>人文与法律学院本科教学办公室制表（2019版）</w:t>
      </w:r>
    </w:p>
    <w:p/>
    <w:sectPr>
      <w:footerReference r:id="rId3" w:type="default"/>
      <w:pgSz w:w="11906" w:h="16838"/>
      <w:pgMar w:top="1440" w:right="1800" w:bottom="1440" w:left="1800" w:header="851" w:footer="992" w:gutter="0"/>
      <w:paperSrc/>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snapToGrid w:val="0"/>
      <w:spacing w:line="240" w:lineRule="auto"/>
      <w:ind w:right="360"/>
      <w:jc w:val="right"/>
      <w:textAlignment w:val="baseline"/>
      <w:rPr>
        <w:rStyle w:val="6"/>
        <w:rFonts w:ascii="宋体" w:hAnsi="宋体" w:eastAsia="宋体"/>
        <w:kern w:val="2"/>
        <w:sz w:val="28"/>
        <w:szCs w:val="28"/>
        <w:lang w:val="en-US" w:eastAsia="zh-CN" w:bidi="ar-SA"/>
      </w:rPr>
    </w:pPr>
    <w:r>
      <w:rPr>
        <w:rStyle w:val="6"/>
        <w:rFonts w:eastAsia="宋体"/>
        <w:kern w:val="2"/>
        <w:sz w:val="28"/>
        <w:szCs w:val="18"/>
        <w:lang w:val="en-US" w:eastAsia="zh-CN" w:bidi="ar-SA"/>
      </w:rPr>
      <w:pict>
        <v:shape id="_x0000_s2049" o:spid="_x0000_s2049" o:spt="202" type="#_x0000_t202" style="position:absolute;left:0pt;margin-top:0pt;height:144pt;width:144pt;mso-position-horizontal:center;mso-position-horizontal-relative:margin;z-index:524288;mso-width-relative:page;mso-height-relative:page;" filled="f" stroked="f" coordsize="21600,21600">
          <v:path/>
          <v:fill on="f" focussize="0,0"/>
          <v:stroke on="f"/>
          <v:imagedata o:title=""/>
          <o:lock v:ext="edit"/>
          <v:textbox inset="0mm,0mm,0mm,0mm"/>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7BD947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uiPriority w:val="0"/>
    <w:pPr>
      <w:spacing w:line="240" w:lineRule="auto"/>
      <w:jc w:val="both"/>
      <w:textAlignment w:val="baseline"/>
    </w:pPr>
    <w:rPr>
      <w:rFonts w:ascii="Calibri" w:hAnsi="Calibri"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spacing w:line="240" w:lineRule="auto"/>
      <w:jc w:val="left"/>
      <w:textAlignment w:val="baseline"/>
    </w:pPr>
    <w:rPr>
      <w:rFonts w:eastAsia="宋体"/>
      <w:kern w:val="2"/>
      <w:sz w:val="18"/>
      <w:szCs w:val="18"/>
      <w:lang w:val="en-US" w:eastAsia="zh-CN" w:bidi="ar-SA"/>
    </w:rPr>
  </w:style>
  <w:style w:type="paragraph" w:styleId="3">
    <w:name w:val="Title"/>
    <w:basedOn w:val="1"/>
    <w:next w:val="1"/>
    <w:uiPriority w:val="0"/>
    <w:pPr>
      <w:spacing w:before="240" w:after="60" w:line="240" w:lineRule="auto"/>
      <w:jc w:val="center"/>
      <w:textAlignment w:val="baseline"/>
    </w:pPr>
    <w:rPr>
      <w:rFonts w:ascii="Cambria" w:hAnsi="Cambria" w:eastAsia="宋体" w:cs="Times New Roman"/>
      <w:b/>
      <w:bCs/>
      <w:kern w:val="2"/>
      <w:sz w:val="32"/>
      <w:szCs w:val="32"/>
      <w:lang w:val="en-US" w:eastAsia="zh-CN" w:bidi="ar-SA"/>
    </w:rPr>
  </w:style>
  <w:style w:type="character" w:customStyle="1" w:styleId="6">
    <w:name w:val="NormalCharacter"/>
    <w:link w:val="1"/>
    <w:semiHidden/>
    <w:uiPriority w:val="0"/>
  </w:style>
  <w:style w:type="table" w:customStyle="1" w:styleId="7">
    <w:name w:val="TableNormal"/>
    <w:semiHidden/>
    <w:uiPriority w:val="0"/>
  </w:style>
  <w:style w:type="character" w:customStyle="1" w:styleId="8">
    <w:name w:val="PageNumber"/>
    <w:basedOn w:val="6"/>
    <w:link w:val="1"/>
    <w:uiPriority w:val="0"/>
  </w:style>
  <w:style w:type="paragraph" w:customStyle="1" w:styleId="9">
    <w:name w:val="AnnotationText"/>
    <w:basedOn w:val="1"/>
    <w:uiPriority w:val="0"/>
    <w:pPr>
      <w:spacing w:line="240" w:lineRule="auto"/>
      <w:jc w:val="left"/>
      <w:textAlignment w:val="baseline"/>
    </w:pPr>
  </w:style>
  <w:style w:type="paragraph" w:customStyle="1" w:styleId="10">
    <w:name w:val="179"/>
    <w:basedOn w:val="1"/>
    <w:uiPriority w:val="0"/>
    <w:pPr>
      <w:spacing w:line="240" w:lineRule="auto"/>
      <w:ind w:firstLine="420" w:firstLineChars="200"/>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2020-03-19T05:21:45Z</dcterms:created>
  <dc:creator>41455</dc:creator>
  <cp:lastModifiedBy>41455</cp:lastModifiedBy>
  <dcterms:modified xsi:type="dcterms:W3CDTF">2020-03-19T05:21:57Z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